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72"/>
        </w:rPr>
        <w:t xml:space="preserve">天津市滨海新区人民政府政务服务办公室</w:t>
      </w:r>
    </w:p>
    <w:p>
      <w:pPr>
        <w:spacing w:before="0" w:after="0" w:line="240"/>
        <w:ind w:firstLine="0"/>
        <w:jc w:val="center"/>
        <w:outlineLvl w:val="9"/>
      </w:pPr>
      <w:r>
        <w:rPr>
          <w:rFonts w:ascii="方正小标宋_GBK" w:eastAsia="方正小标宋_GBK" w:hAnsi="方正小标宋_GBK" w:cs="方正小标宋_GBK"/>
          <w:sz w:val="72"/>
        </w:rPr>
        <w:t xml:space="preserve">2026年部门预算绩效文本</w:t>
      </w:r>
    </w:p>
    <w:p>
      <w:pPr>
        <w:spacing w:before="0" w:after="0" w:line="240"/>
        <w:ind w:firstLine="0"/>
        <w:jc w:val="center"/>
        <w:outlineLvl w:val="9"/>
      </w:pP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方正楷体_GBK" w:eastAsia="方正楷体_GBK" w:hAnsi="方正楷体_GBK" w:cs="方正楷体_GBK"/>
          <w:b/>
          <w:sz w:val="32"/>
        </w:rPr>
        <w:t xml:space="preserve">天津市滨海新区人民政府政务服务办公室编制</w:t>
      </w:r>
    </w:p>
    <w:p>
      <w:pPr>
        <w:spacing w:before="0" w:after="0" w:line="240"/>
        <w:ind w:firstLine="0"/>
        <w:jc w:val="center"/>
        <w:outlineLvl w:val="9"/>
        <w:sectPr>
          <w:type w:val="nextPage"/>
          <w:pgSz w:w="11900" w:h="16840" w:orient="portrait"/>
          <w:pgMar w:top="1984" w:right="1304" w:bottom="1134" w:left="1304" w:header="720" w:footer="720" w:gutter="0"/>
          <w:titlePg/>
        </w:sectPr>
      </w:pPr>
      <w:r>
        <w:rPr>
          <w:rFonts w:ascii="方正楷体_GBK" w:eastAsia="方正楷体_GBK" w:hAnsi="方正楷体_GBK" w:cs="方正楷体_GBK"/>
          <w:b/>
          <w:sz w:val="32"/>
        </w:rPr>
        <w:t xml:space="preserve">审核</w:t>
      </w:r>
    </w:p>
    <w:p>
      <w:pPr>
        <w:spacing w:before="0" w:after="0" w:line="240"/>
        <w:ind w:firstLine="0"/>
        <w:jc w:val="center"/>
        <w:outlineLvl w:val="9"/>
        <w:sectPr>
          <w:type w:val="nextPage"/>
          <w:pgSz w:w="11900" w:h="16840" w:orient="portrait"/>
          <w:pgMar w:top="1984" w:right="1304" w:bottom="1134" w:left="1304" w:header="720" w:footer="720" w:gutter="0"/>
          <w:titlePg/>
        </w:sectPr>
      </w:pPr>
    </w:p>
    <w:p>
      <w:pPr>
        <w:spacing w:before="0" w:after="0" w:line="240"/>
        <w:ind w:firstLine="0"/>
        <w:jc w:val="center"/>
        <w:outlineLvl w:val="9"/>
      </w:pPr>
      <w:r>
        <w:rPr>
          <w:rFonts w:ascii="方正小标宋_GBK" w:eastAsia="方正小标宋_GBK" w:hAnsi="方正小标宋_GBK" w:cs="方正小标宋_GBK"/>
          <w:sz w:val="36"/>
        </w:rPr>
        <w:t xml:space="preserve"> </w:t>
      </w:r>
    </w:p>
    <w:p>
      <w:pPr>
        <w:spacing w:before="0" w:after="0" w:line="240"/>
        <w:ind w:firstLine="0"/>
        <w:jc w:val="center"/>
        <w:outlineLvl w:val="0"/>
      </w:pPr>
      <w:r>
        <w:rPr>
          <w:rFonts w:ascii="方正小标宋_GBK" w:eastAsia="方正小标宋_GBK" w:hAnsi="方正小标宋_GBK" w:cs="方正小标宋_GBK"/>
          <w:sz w:val="36"/>
        </w:rPr>
        <w:t xml:space="preserve">目    录</w:t>
      </w:r>
    </w:p>
    <w:p>
      <w:pPr>
        <w:spacing w:before="0" w:after="0" w:line="240"/>
        <w:ind w:firstLine="0"/>
        <w:jc w:val="center"/>
        <w:outlineLvl w:val="9"/>
      </w:pPr>
      <w:r>
        <w:rPr>
          <w:rFonts w:ascii="方正小标宋_GBK" w:eastAsia="方正小标宋_GBK" w:hAnsi="方正小标宋_GBK" w:cs="方正小标宋_GBK"/>
          <w:sz w:val="30"/>
        </w:rPr>
        <w:t xml:space="preserve"> </w:t>
      </w:r>
    </w:p>
    <w:p>
      <w:pPr>
        <w:spacing w:before="0" w:after="0" w:line="240"/>
        <w:ind w:firstLine="0"/>
        <w:jc w:val="center"/>
        <w:outlineLvl w:val="9"/>
      </w:pPr>
      <w:r>
        <w:rPr>
          <w:rFonts w:ascii="方正小标宋_GBK" w:eastAsia="方正小标宋_GBK" w:hAnsi="方正小标宋_GBK" w:cs="方正小标宋_GBK"/>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rPr/>
          <w:t xml:space="preserve">一、总体绩效目标</w:t>
        </w:r>
        <w:r>
          <w:tab/>
        </w:r>
        <w:r>
          <w:fldChar w:fldCharType="begin"/>
        </w:r>
        <w:r>
          <w:instrText xml:space="preserve">PAGEREF _Toc_2_2_0000000001 \h</w:instrText>
        </w:r>
        <w:r>
          <w:fldChar w:fldCharType="separate"/>
        </w:r>
        <w:r>
          <w:t xml:space="preserve">2</w:t>
        </w:r>
        <w:r>
          <w:fldChar w:fldCharType="end"/>
        </w:r>
      </w:hyperlink>
    </w:p>
    <w:p>
      <w:pPr>
        <w:pStyle w:val="TOC1"/>
        <w:tabs>
          <w:tab w:val="right" w:leader="dot" w:pos="9282"/>
        </w:tabs>
      </w:pPr>
      <w:hyperlink w:anchor="_Toc_2_2_0000000002" w:history="1">
        <w:r>
          <w:rPr/>
          <w:t xml:space="preserve">二、分项绩效目标</w:t>
        </w:r>
        <w:r>
          <w:tab/>
        </w:r>
        <w:r>
          <w:fldChar w:fldCharType="begin"/>
        </w:r>
        <w:r>
          <w:instrText xml:space="preserve">PAGEREF _Toc_2_2_0000000002 \h</w:instrText>
        </w:r>
        <w:r>
          <w:fldChar w:fldCharType="separate"/>
        </w:r>
        <w:r>
          <w:t xml:space="preserve">2</w:t>
        </w:r>
        <w:r>
          <w:fldChar w:fldCharType="end"/>
        </w:r>
      </w:hyperlink>
    </w:p>
    <w:p>
      <w:pPr>
        <w:pStyle w:val="TOC1"/>
        <w:tabs>
          <w:tab w:val="right" w:leader="dot" w:pos="9282"/>
        </w:tabs>
      </w:pPr>
      <w:hyperlink w:anchor="_Toc_2_2_0000000003" w:history="1">
        <w:r>
          <w:rPr/>
          <w:t xml:space="preserve">三、工作保障措施</w:t>
        </w:r>
        <w:r>
          <w:tab/>
        </w:r>
        <w:r>
          <w:fldChar w:fldCharType="begin"/>
        </w:r>
        <w:r>
          <w:instrText xml:space="preserve">PAGEREF _Toc_2_2_0000000003 \h</w:instrText>
        </w:r>
        <w:r>
          <w:fldChar w:fldCharType="separate"/>
        </w:r>
        <w:r>
          <w:t xml:space="preserve">2</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rPr/>
          <w:t xml:space="preserve">1.2026年政务服务办运行经费绩效目标表</w:t>
        </w:r>
        <w:r>
          <w:tab/>
        </w:r>
        <w:r>
          <w:fldChar w:fldCharType="begin"/>
        </w:r>
        <w:r>
          <w:instrText xml:space="preserve">PAGEREF _Toc_4_4_0000000004 \h</w:instrText>
        </w:r>
        <w:r>
          <w:fldChar w:fldCharType="separate"/>
        </w:r>
        <w:r>
          <w:t xml:space="preserve">4</w:t>
        </w:r>
        <w:r>
          <w:fldChar w:fldCharType="end"/>
        </w:r>
      </w:hyperlink>
    </w:p>
    <w:p>
      <w:pPr>
        <w:pStyle w:val="TOC1"/>
        <w:tabs>
          <w:tab w:val="right" w:leader="dot" w:pos="9282"/>
        </w:tabs>
      </w:pPr>
      <w:hyperlink w:anchor="_Toc_4_4_0000000005" w:history="1">
        <w:r>
          <w:rPr/>
          <w:t xml:space="preserve">2.*2026年水土保持评审经费*绩效目标表</w:t>
        </w:r>
        <w:r>
          <w:tab/>
        </w:r>
        <w:r>
          <w:fldChar w:fldCharType="begin"/>
        </w:r>
        <w:r>
          <w:instrText xml:space="preserve">PAGEREF _Toc_4_4_0000000005 \h</w:instrText>
        </w:r>
        <w:r>
          <w:fldChar w:fldCharType="separate"/>
        </w:r>
        <w:r>
          <w:t xml:space="preserve">5</w:t>
        </w:r>
        <w:r>
          <w:fldChar w:fldCharType="end"/>
        </w:r>
      </w:hyperlink>
    </w:p>
    <w:p>
      <w:pPr>
        <w:pStyle w:val="TOC1"/>
        <w:tabs>
          <w:tab w:val="right" w:leader="dot" w:pos="9282"/>
        </w:tabs>
      </w:pPr>
      <w:hyperlink w:anchor="_Toc_4_4_0000000006" w:history="1">
        <w:r>
          <w:rPr/>
          <w:t xml:space="preserve">3.2026年编制外长聘人员经费项目（机关事业单位辅助人员）绩效目标表</w:t>
        </w:r>
        <w:r>
          <w:tab/>
        </w:r>
        <w:r>
          <w:fldChar w:fldCharType="begin"/>
        </w:r>
        <w:r>
          <w:instrText xml:space="preserve">PAGEREF _Toc_4_4_0000000006 \h</w:instrText>
        </w:r>
        <w:r>
          <w:fldChar w:fldCharType="separate"/>
        </w:r>
        <w:r>
          <w:t xml:space="preserve">6</w:t>
        </w:r>
        <w:r>
          <w:fldChar w:fldCharType="end"/>
        </w:r>
      </w:hyperlink>
    </w:p>
    <w:p>
      <w:pPr>
        <w:pStyle w:val="TOC1"/>
        <w:tabs>
          <w:tab w:val="right" w:leader="dot" w:pos="9282"/>
        </w:tabs>
      </w:pPr>
      <w:hyperlink w:anchor="_Toc_4_4_0000000007" w:history="1">
        <w:r>
          <w:rPr/>
          <w:t xml:space="preserve">4.2026年编制外长聘人员经费项目（人社局认定劳务派遣人员）绩效目标表</w:t>
        </w:r>
        <w:r>
          <w:tab/>
        </w:r>
        <w:r>
          <w:fldChar w:fldCharType="begin"/>
        </w:r>
        <w:r>
          <w:instrText xml:space="preserve">PAGEREF _Toc_4_4_0000000007 \h</w:instrText>
        </w:r>
        <w:r>
          <w:fldChar w:fldCharType="separate"/>
        </w:r>
        <w:r>
          <w:t xml:space="preserve">7</w:t>
        </w:r>
        <w:r>
          <w:fldChar w:fldCharType="end"/>
        </w:r>
      </w:hyperlink>
    </w:p>
    <w:p>
      <w:pPr>
        <w:pStyle w:val="TOC1"/>
        <w:tabs>
          <w:tab w:val="right" w:leader="dot" w:pos="9282"/>
        </w:tabs>
      </w:pPr>
      <w:hyperlink w:anchor="_Toc_4_4_0000000008" w:history="1">
        <w:r>
          <w:rPr/>
          <w:t xml:space="preserve">5.2026年政务服务办评审工作专项经费绩效目标表</w:t>
        </w:r>
        <w:r>
          <w:tab/>
        </w:r>
        <w:r>
          <w:fldChar w:fldCharType="begin"/>
        </w:r>
        <w:r>
          <w:instrText xml:space="preserve">PAGEREF _Toc_4_4_0000000008 \h</w:instrText>
        </w:r>
        <w:r>
          <w:fldChar w:fldCharType="separate"/>
        </w:r>
        <w:r>
          <w:t xml:space="preserve">8</w:t>
        </w:r>
        <w:r>
          <w:fldChar w:fldCharType="end"/>
        </w:r>
      </w:hyperlink>
    </w:p>
    <w:p>
      <w:pPr>
        <w:pStyle w:val="TOC1"/>
        <w:tabs>
          <w:tab w:val="right" w:leader="dot" w:pos="9282"/>
        </w:tabs>
      </w:pPr>
      <w:hyperlink w:anchor="_Toc_4_4_0000000009" w:history="1">
        <w:r>
          <w:rPr/>
          <w:t xml:space="preserve">6.2026年政务服务办向新开办企业免费发放公章专项经费绩效目标表</w:t>
        </w:r>
        <w:r>
          <w:tab/>
        </w:r>
        <w:r>
          <w:fldChar w:fldCharType="begin"/>
        </w:r>
        <w:r>
          <w:instrText xml:space="preserve">PAGEREF _Toc_4_4_0000000009 \h</w:instrText>
        </w:r>
        <w:r>
          <w:fldChar w:fldCharType="separate"/>
        </w:r>
        <w:r>
          <w:t xml:space="preserve">9</w:t>
        </w:r>
        <w:r>
          <w:fldChar w:fldCharType="end"/>
        </w:r>
      </w:hyperlink>
    </w:p>
    <w:p>
      <w:pPr>
        <w:sectPr>
          <w:footerReference w:type="even" r:id="rId17"/>
          <w:footerReference w:type="default" r:id="rId18"/>
          <w:type w:val="nextPage"/>
          <w:pgSz w:w="11900" w:h="16840" w:orient="portrait"/>
          <w:pgMar w:top="1984" w:right="1304" w:bottom="1134" w:left="1304" w:header="720" w:footer="720" w:gutter="0"/>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第一部分</w:t>
      </w:r>
    </w:p>
    <w:p>
      <w:pPr>
        <w:spacing w:before="0" w:after="0" w:line="240"/>
        <w:ind w:firstLine="0"/>
        <w:jc w:val="center"/>
        <w:outlineLvl w:val="0"/>
      </w:pPr>
      <w:r>
        <w:rPr>
          <w:rFonts w:ascii="方正小标宋_GBK" w:eastAsia="方正小标宋_GBK" w:hAnsi="方正小标宋_GBK" w:cs="方正小标宋_GBK"/>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sz w:val="28"/>
        </w:rPr>
        <w:t xml:space="preserve">一、总体绩效目标</w:t>
      </w:r>
      <w:bookmarkEnd w:id="0"/>
    </w:p>
    <w:p>
      <w:pPr>
        <w:pStyle w:val="插入文本样式-插入总体目标文件"/>
      </w:pPr>
    </w:p>
    <w:p>
      <w:pPr>
        <w:spacing w:before="10" w:after="10"/>
        <w:ind w:firstLine="560"/>
        <w:jc w:val="left"/>
        <w:outlineLvl w:val="1"/>
      </w:pPr>
      <w:bookmarkStart w:id="1" w:name="_Toc_2_2_0000000002"/>
      <w:r>
        <w:rPr>
          <w:rFonts w:ascii="方正黑体_GBK" w:eastAsia="方正黑体_GBK" w:hAnsi="方正黑体_GBK" w:cs="方正黑体_GBK"/>
          <w:sz w:val="28"/>
        </w:rPr>
        <w:t xml:space="preserve">二、分项绩效目标</w:t>
      </w:r>
      <w:bookmarkEnd w:id="1"/>
    </w:p>
    <w:p>
      <w:pPr>
        <w:pStyle w:val="插入文本样式-插入职责分类绩效目标文件"/>
      </w:pPr>
    </w:p>
    <w:p>
      <w:pPr>
        <w:spacing w:before="10" w:after="10"/>
        <w:ind w:firstLine="560"/>
        <w:jc w:val="left"/>
        <w:outlineLvl w:val="1"/>
      </w:pPr>
      <w:bookmarkStart w:id="2" w:name="_Toc_2_2_0000000003"/>
      <w:r>
        <w:rPr>
          <w:rFonts w:ascii="方正黑体_GBK" w:eastAsia="方正黑体_GBK" w:hAnsi="方正黑体_GBK" w:cs="方正黑体_GBK"/>
          <w:sz w:val="28"/>
        </w:rPr>
        <w:t xml:space="preserve">三、工作保障措施</w:t>
      </w:r>
      <w:bookmarkEnd w:id="2"/>
    </w:p>
    <w:p>
      <w:pPr>
        <w:pStyle w:val="插入文本样式-插入实现年度发展规划目标的保障措施文件"/>
      </w:pP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第二部分</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0"/>
      </w:pPr>
      <w:r>
        <w:rPr>
          <w:rFonts w:ascii="方正小标宋_GBK" w:eastAsia="方正小标宋_GBK" w:hAnsi="方正小标宋_GBK" w:cs="方正小标宋_GBK"/>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sz w:val="28"/>
        </w:rPr>
        <w:t xml:space="preserve">1.2026年政务服务办运行经费绩效目标表</w:t>
      </w:r>
      <w:bookmarkEnd w:id="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319101天津市滨海新区人民政府政务服务办公室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2026年政务服务办运行经费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6300000.00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6300000.00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用于政务服务中心运行支出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按照区政务服务中心为民服务的要求，为了给办事群众（日均800余人）提供干净整洁的办事环境，方便快捷的办事体验，中心运行需有以下要求：1.对政务服务中心进行物业管理服务，项目具体包括卫生清洁、秩序维护、客户接待、工程维修、会务服务、食堂服务等。2.满足政务服务办11个内设机构、23个进驻部门，共计450余人办公需求，开设审批专网、专线、办公电话等服务，确保网络环境顺畅安全。3.为区政务服务中心提供用水、用电、供冷、供热服务。</w:t>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政务服务中心管理办公用房及周围面积</w:t>
            </w:r>
          </w:p>
        </w:tc>
        <w:tc>
          <w:tcPr>
            <w:tcW w:w="3430" w:type="dxa"/>
            <w:hMerge w:val="restart"/>
            <w:vAlign w:val="center"/>
          </w:tcPr>
          <w:p>
            <w:pPr>
              <w:pStyle w:val="单元格样式2"/>
            </w:pPr>
            <w:r>
              <w:t xml:space="preserve">政务服务中心管理办公用房及周围面积</w:t>
            </w:r>
          </w:p>
        </w:tc>
        <w:tc>
          <w:tcPr>
            <w:tcW w:w="0" w:type="auto"/>
            <w:hMerge/>
            <w:vAlign w:val="center"/>
          </w:tcPr>
          <w:p>
            <w:pPr/>
          </w:p>
        </w:tc>
        <w:tc>
          <w:tcPr>
            <w:tcW w:w="2551" w:type="dxa"/>
            <w:hMerge w:val="restart"/>
            <w:vAlign w:val="center"/>
          </w:tcPr>
          <w:p>
            <w:pPr>
              <w:pStyle w:val="单元格样式2"/>
            </w:pPr>
            <w:r>
              <w:t xml:space="preserve">55853.63平方米</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硬件采购、维护数量</w:t>
            </w:r>
          </w:p>
        </w:tc>
        <w:tc>
          <w:tcPr>
            <w:tcW w:w="3430" w:type="dxa"/>
            <w:hMerge w:val="restart"/>
            <w:vAlign w:val="center"/>
          </w:tcPr>
          <w:p>
            <w:pPr>
              <w:pStyle w:val="单元格样式2"/>
            </w:pPr>
            <w:r>
              <w:t xml:space="preserve">政务服务中心硬件维护、维修次数</w:t>
            </w:r>
          </w:p>
        </w:tc>
        <w:tc>
          <w:tcPr>
            <w:tcW w:w="0" w:type="auto"/>
            <w:hMerge/>
            <w:vAlign w:val="center"/>
          </w:tcPr>
          <w:p>
            <w:pPr/>
          </w:p>
        </w:tc>
        <w:tc>
          <w:tcPr>
            <w:tcW w:w="2551" w:type="dxa"/>
            <w:hMerge w:val="restart"/>
            <w:vAlign w:val="center"/>
          </w:tcPr>
          <w:p>
            <w:pPr>
              <w:pStyle w:val="单元格样式2"/>
            </w:pPr>
            <w:r>
              <w:t xml:space="preserve">≥365次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提供服务人数</w:t>
            </w:r>
          </w:p>
        </w:tc>
        <w:tc>
          <w:tcPr>
            <w:tcW w:w="3430" w:type="dxa"/>
            <w:hMerge w:val="restart"/>
            <w:vAlign w:val="center"/>
          </w:tcPr>
          <w:p>
            <w:pPr>
              <w:pStyle w:val="单元格样式2"/>
            </w:pPr>
            <w:r>
              <w:t xml:space="preserve">提供服务人数</w:t>
            </w:r>
          </w:p>
        </w:tc>
        <w:tc>
          <w:tcPr>
            <w:tcW w:w="0" w:type="auto"/>
            <w:hMerge/>
            <w:vAlign w:val="center"/>
          </w:tcPr>
          <w:p>
            <w:pPr/>
          </w:p>
        </w:tc>
        <w:tc>
          <w:tcPr>
            <w:tcW w:w="2551" w:type="dxa"/>
            <w:hMerge w:val="restart"/>
            <w:vAlign w:val="center"/>
          </w:tcPr>
          <w:p>
            <w:pPr>
              <w:pStyle w:val="单元格样式2"/>
            </w:pPr>
            <w:r>
              <w:t xml:space="preserve">≥40人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网络覆盖率</w:t>
            </w:r>
          </w:p>
        </w:tc>
        <w:tc>
          <w:tcPr>
            <w:tcW w:w="3430" w:type="dxa"/>
            <w:hMerge w:val="restart"/>
            <w:vAlign w:val="center"/>
          </w:tcPr>
          <w:p>
            <w:pPr>
              <w:pStyle w:val="单元格样式2"/>
            </w:pPr>
            <w:r>
              <w:t xml:space="preserve">网络覆盖率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维修质量合格率</w:t>
            </w:r>
          </w:p>
        </w:tc>
        <w:tc>
          <w:tcPr>
            <w:tcW w:w="3430" w:type="dxa"/>
            <w:hMerge w:val="restart"/>
            <w:vAlign w:val="center"/>
          </w:tcPr>
          <w:p>
            <w:pPr>
              <w:pStyle w:val="单元格样式2"/>
            </w:pPr>
            <w:r>
              <w:t xml:space="preserve">维修质量合格率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供热标准</w:t>
            </w:r>
          </w:p>
        </w:tc>
        <w:tc>
          <w:tcPr>
            <w:tcW w:w="3430" w:type="dxa"/>
            <w:hMerge w:val="restart"/>
            <w:vAlign w:val="center"/>
          </w:tcPr>
          <w:p>
            <w:pPr>
              <w:pStyle w:val="单元格样式2"/>
            </w:pPr>
            <w:r>
              <w:t xml:space="preserve">采暖季供热标准</w:t>
            </w:r>
          </w:p>
        </w:tc>
        <w:tc>
          <w:tcPr>
            <w:tcW w:w="0" w:type="auto"/>
            <w:hMerge/>
            <w:vAlign w:val="center"/>
          </w:tcPr>
          <w:p>
            <w:pPr/>
          </w:p>
        </w:tc>
        <w:tc>
          <w:tcPr>
            <w:tcW w:w="2551" w:type="dxa"/>
            <w:hMerge w:val="restart"/>
            <w:vAlign w:val="center"/>
          </w:tcPr>
          <w:p>
            <w:pPr>
              <w:pStyle w:val="单元格样式2"/>
            </w:pPr>
            <w:r>
              <w:t xml:space="preserve">保证供热区域温度达到有关政策要求</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网络运行稳定率</w:t>
            </w:r>
          </w:p>
        </w:tc>
        <w:tc>
          <w:tcPr>
            <w:tcW w:w="3430" w:type="dxa"/>
            <w:hMerge w:val="restart"/>
            <w:vAlign w:val="center"/>
          </w:tcPr>
          <w:p>
            <w:pPr>
              <w:pStyle w:val="单元格样式2"/>
            </w:pPr>
            <w:r>
              <w:t xml:space="preserve">网络运行稳定率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能源供给稳定率</w:t>
            </w:r>
          </w:p>
        </w:tc>
        <w:tc>
          <w:tcPr>
            <w:tcW w:w="3430" w:type="dxa"/>
            <w:hMerge w:val="restart"/>
            <w:vAlign w:val="center"/>
          </w:tcPr>
          <w:p>
            <w:pPr>
              <w:pStyle w:val="单元格样式2"/>
            </w:pPr>
            <w:r>
              <w:t xml:space="preserve">能源供给稳定率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故障修复响应时间</w:t>
            </w:r>
          </w:p>
        </w:tc>
        <w:tc>
          <w:tcPr>
            <w:tcW w:w="3430" w:type="dxa"/>
            <w:hMerge w:val="restart"/>
            <w:vAlign w:val="center"/>
          </w:tcPr>
          <w:p>
            <w:pPr>
              <w:pStyle w:val="单元格样式2"/>
            </w:pPr>
            <w:r>
              <w:t xml:space="preserve">故障修复响应时间</w:t>
            </w:r>
          </w:p>
        </w:tc>
        <w:tc>
          <w:tcPr>
            <w:tcW w:w="0" w:type="auto"/>
            <w:hMerge/>
            <w:vAlign w:val="center"/>
          </w:tcPr>
          <w:p>
            <w:pPr/>
          </w:p>
        </w:tc>
        <w:tc>
          <w:tcPr>
            <w:tcW w:w="2551" w:type="dxa"/>
            <w:hMerge w:val="restart"/>
            <w:vAlign w:val="center"/>
          </w:tcPr>
          <w:p>
            <w:pPr>
              <w:pStyle w:val="单元格样式2"/>
            </w:pPr>
            <w:r>
              <w:t xml:space="preserve">≤1小时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月均物业费成本</w:t>
            </w:r>
          </w:p>
        </w:tc>
        <w:tc>
          <w:tcPr>
            <w:tcW w:w="3430" w:type="dxa"/>
            <w:hMerge w:val="restart"/>
            <w:vAlign w:val="center"/>
          </w:tcPr>
          <w:p>
            <w:pPr>
              <w:pStyle w:val="单元格样式2"/>
            </w:pPr>
            <w:r>
              <w:t xml:space="preserve">月均物业费成本</w:t>
            </w:r>
          </w:p>
        </w:tc>
        <w:tc>
          <w:tcPr>
            <w:tcW w:w="0" w:type="auto"/>
            <w:hMerge/>
            <w:vAlign w:val="center"/>
          </w:tcPr>
          <w:p>
            <w:pPr/>
          </w:p>
        </w:tc>
        <w:tc>
          <w:tcPr>
            <w:tcW w:w="2551" w:type="dxa"/>
            <w:hMerge w:val="restart"/>
            <w:vAlign w:val="center"/>
          </w:tcPr>
          <w:p>
            <w:pPr>
              <w:pStyle w:val="单元格样式2"/>
            </w:pPr>
            <w:r>
              <w:t xml:space="preserve">≤42万元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月均网络电话费用成本</w:t>
            </w:r>
          </w:p>
        </w:tc>
        <w:tc>
          <w:tcPr>
            <w:tcW w:w="3430" w:type="dxa"/>
            <w:hMerge w:val="restart"/>
            <w:vAlign w:val="center"/>
          </w:tcPr>
          <w:p>
            <w:pPr>
              <w:pStyle w:val="单元格样式2"/>
            </w:pPr>
            <w:r>
              <w:t xml:space="preserve">月均网络电话费用成本</w:t>
            </w:r>
          </w:p>
        </w:tc>
        <w:tc>
          <w:tcPr>
            <w:tcW w:w="0" w:type="auto"/>
            <w:hMerge/>
            <w:vAlign w:val="center"/>
          </w:tcPr>
          <w:p>
            <w:pPr/>
          </w:p>
        </w:tc>
        <w:tc>
          <w:tcPr>
            <w:tcW w:w="2551" w:type="dxa"/>
            <w:hMerge w:val="restart"/>
            <w:vAlign w:val="center"/>
          </w:tcPr>
          <w:p>
            <w:pPr>
              <w:pStyle w:val="单元格样式2"/>
            </w:pPr>
            <w:r>
              <w:t xml:space="preserve">≤5.5万元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月均运维成本</w:t>
            </w:r>
          </w:p>
        </w:tc>
        <w:tc>
          <w:tcPr>
            <w:tcW w:w="3430" w:type="dxa"/>
            <w:hMerge w:val="restart"/>
            <w:vAlign w:val="center"/>
          </w:tcPr>
          <w:p>
            <w:pPr>
              <w:pStyle w:val="单元格样式2"/>
            </w:pPr>
            <w:r>
              <w:t xml:space="preserve">月均运维成本</w:t>
            </w:r>
          </w:p>
        </w:tc>
        <w:tc>
          <w:tcPr>
            <w:tcW w:w="0" w:type="auto"/>
            <w:hMerge/>
            <w:vAlign w:val="center"/>
          </w:tcPr>
          <w:p>
            <w:pPr/>
          </w:p>
        </w:tc>
        <w:tc>
          <w:tcPr>
            <w:tcW w:w="2551" w:type="dxa"/>
            <w:hMerge w:val="restart"/>
            <w:vAlign w:val="center"/>
          </w:tcPr>
          <w:p>
            <w:pPr>
              <w:pStyle w:val="单元格样式2"/>
            </w:pPr>
            <w:r>
              <w:t xml:space="preserve">≤5万元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改善区政务服务中心，维护服务中心秩序，为工作人员和办事群众提供良好的工作及办事环境</w:t>
            </w:r>
          </w:p>
        </w:tc>
        <w:tc>
          <w:tcPr>
            <w:tcW w:w="3430" w:type="dxa"/>
            <w:hMerge w:val="restart"/>
            <w:vAlign w:val="center"/>
          </w:tcPr>
          <w:p>
            <w:pPr>
              <w:pStyle w:val="单元格样式2"/>
            </w:pPr>
            <w:r>
              <w:t xml:space="preserve">改善区政务服务中心，维护服务中心秩序，为工作人员和办事群众提供良好的工作及办事环境</w:t>
            </w:r>
          </w:p>
        </w:tc>
        <w:tc>
          <w:tcPr>
            <w:tcW w:w="0" w:type="auto"/>
            <w:hMerge/>
            <w:vAlign w:val="center"/>
          </w:tcPr>
          <w:p>
            <w:pPr/>
          </w:p>
        </w:tc>
        <w:tc>
          <w:tcPr>
            <w:tcW w:w="2551" w:type="dxa"/>
            <w:hMerge w:val="restart"/>
            <w:vAlign w:val="center"/>
          </w:tcPr>
          <w:p>
            <w:pPr>
              <w:pStyle w:val="单元格样式2"/>
            </w:pPr>
            <w:r>
              <w:t xml:space="preserve">有效改善</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优化营商环境，助力新区高质量发展</w:t>
            </w:r>
          </w:p>
        </w:tc>
        <w:tc>
          <w:tcPr>
            <w:tcW w:w="3430" w:type="dxa"/>
            <w:hMerge w:val="restart"/>
            <w:vAlign w:val="center"/>
          </w:tcPr>
          <w:p>
            <w:pPr>
              <w:pStyle w:val="单元格样式2"/>
            </w:pPr>
            <w:r>
              <w:t xml:space="preserve">优化营商环境，助力新区高质量发展</w:t>
            </w:r>
          </w:p>
        </w:tc>
        <w:tc>
          <w:tcPr>
            <w:tcW w:w="0" w:type="auto"/>
            <w:hMerge/>
            <w:vAlign w:val="center"/>
          </w:tcPr>
          <w:p>
            <w:pPr/>
          </w:p>
        </w:tc>
        <w:tc>
          <w:tcPr>
            <w:tcW w:w="2551" w:type="dxa"/>
            <w:hMerge w:val="restart"/>
            <w:vAlign w:val="center"/>
          </w:tcPr>
          <w:p>
            <w:pPr>
              <w:pStyle w:val="单元格样式2"/>
            </w:pPr>
            <w:r>
              <w:t xml:space="preserve">持续优化</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中心工作人员满意度</w:t>
            </w:r>
          </w:p>
        </w:tc>
        <w:tc>
          <w:tcPr>
            <w:tcW w:w="3430" w:type="dxa"/>
            <w:hMerge w:val="restart"/>
            <w:vAlign w:val="center"/>
          </w:tcPr>
          <w:p>
            <w:pPr>
              <w:pStyle w:val="单元格样式2"/>
            </w:pPr>
            <w:r>
              <w:t xml:space="preserve">中心工作人员满意度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办事群众满意度</w:t>
            </w:r>
          </w:p>
        </w:tc>
        <w:tc>
          <w:tcPr>
            <w:tcW w:w="3430" w:type="dxa"/>
            <w:hMerge w:val="restart"/>
            <w:vAlign w:val="center"/>
          </w:tcPr>
          <w:p>
            <w:pPr>
              <w:pStyle w:val="单元格样式2"/>
            </w:pPr>
            <w:r>
              <w:t xml:space="preserve">办事群众满意度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sz w:val="28"/>
        </w:rPr>
        <w:t xml:space="preserve">2.*2026年水土保持评审经费*绩效目标表</w:t>
      </w:r>
      <w:bookmarkEnd w:id="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319101天津市滨海新区人民政府政务服务办公室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*2026年水土保持评审经费*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用于水土保持评审项目费用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成立技术专家组，必要时组织现场踏勘；组织对企业提交的生产建设项目水土保持方案进行初步审核、技术审核并编制技术审核意见；对企业依据技术审核意见修改完善后的生产建设项目水土保持方案进行技术复核，出具技术评审结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审核项目数量</w:t>
            </w:r>
          </w:p>
        </w:tc>
        <w:tc>
          <w:tcPr>
            <w:tcW w:w="3430" w:type="dxa"/>
            <w:hMerge w:val="restart"/>
            <w:vAlign w:val="center"/>
          </w:tcPr>
          <w:p>
            <w:pPr>
              <w:pStyle w:val="单元格样式2"/>
            </w:pPr>
            <w:r>
              <w:t xml:space="preserve">审核项目数量</w:t>
            </w:r>
          </w:p>
        </w:tc>
        <w:tc>
          <w:tcPr>
            <w:tcW w:w="0" w:type="auto"/>
            <w:hMerge/>
            <w:vAlign w:val="center"/>
          </w:tcPr>
          <w:p>
            <w:pPr/>
          </w:p>
        </w:tc>
        <w:tc>
          <w:tcPr>
            <w:tcW w:w="2551" w:type="dxa"/>
            <w:hMerge w:val="restart"/>
            <w:vAlign w:val="center"/>
          </w:tcPr>
          <w:p>
            <w:pPr>
              <w:pStyle w:val="单元格样式2"/>
            </w:pPr>
            <w:r>
              <w:t xml:space="preserve">≥60个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审核技术达标率</w:t>
            </w:r>
          </w:p>
        </w:tc>
        <w:tc>
          <w:tcPr>
            <w:tcW w:w="3430" w:type="dxa"/>
            <w:hMerge w:val="restart"/>
            <w:vAlign w:val="center"/>
          </w:tcPr>
          <w:p>
            <w:pPr>
              <w:pStyle w:val="单元格样式2"/>
            </w:pPr>
            <w:r>
              <w:t xml:space="preserve">审核技术达标率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技术审核工作完成时间</w:t>
            </w:r>
          </w:p>
        </w:tc>
        <w:tc>
          <w:tcPr>
            <w:tcW w:w="3430" w:type="dxa"/>
            <w:hMerge w:val="restart"/>
            <w:vAlign w:val="center"/>
          </w:tcPr>
          <w:p>
            <w:pPr>
              <w:pStyle w:val="单元格样式2"/>
            </w:pPr>
            <w:r>
              <w:t xml:space="preserve">技术审核工作完成时间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生产建设项目水土保持方案技术审核成本</w:t>
            </w:r>
          </w:p>
        </w:tc>
        <w:tc>
          <w:tcPr>
            <w:tcW w:w="3430" w:type="dxa"/>
            <w:hMerge w:val="restart"/>
            <w:vAlign w:val="center"/>
          </w:tcPr>
          <w:p>
            <w:pPr>
              <w:pStyle w:val="单元格样式2"/>
            </w:pPr>
            <w:r>
              <w:t xml:space="preserve">生产建设项目水土保持方案技术审核成本</w:t>
            </w:r>
          </w:p>
        </w:tc>
        <w:tc>
          <w:tcPr>
            <w:tcW w:w="0" w:type="auto"/>
            <w:hMerge/>
            <w:vAlign w:val="center"/>
          </w:tcPr>
          <w:p>
            <w:pPr/>
          </w:p>
        </w:tc>
        <w:tc>
          <w:tcPr>
            <w:tcW w:w="2551" w:type="dxa"/>
            <w:hMerge w:val="restart"/>
            <w:vAlign w:val="center"/>
          </w:tcPr>
          <w:p>
            <w:pPr>
              <w:pStyle w:val="单元格样式2"/>
            </w:pPr>
            <w:r>
              <w:t xml:space="preserve">≤0.6万元/个</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保障公众合法环境权益</w:t>
            </w:r>
          </w:p>
        </w:tc>
        <w:tc>
          <w:tcPr>
            <w:tcW w:w="3430" w:type="dxa"/>
            <w:hMerge w:val="restart"/>
            <w:vAlign w:val="center"/>
          </w:tcPr>
          <w:p>
            <w:pPr>
              <w:pStyle w:val="单元格样式2"/>
            </w:pPr>
            <w:r>
              <w:t xml:space="preserve">保障公众合法环境权益</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通过的水土保持方案满足技术规范要求，推动绿色发展</w:t>
            </w:r>
          </w:p>
        </w:tc>
        <w:tc>
          <w:tcPr>
            <w:tcW w:w="3430" w:type="dxa"/>
            <w:hMerge w:val="restart"/>
            <w:vAlign w:val="center"/>
          </w:tcPr>
          <w:p>
            <w:pPr>
              <w:pStyle w:val="单元格样式2"/>
            </w:pPr>
            <w:r>
              <w:t xml:space="preserve">通过的水土保持方案满足技术规范要求，推动绿色发展</w:t>
            </w:r>
          </w:p>
        </w:tc>
        <w:tc>
          <w:tcPr>
            <w:tcW w:w="0" w:type="auto"/>
            <w:hMerge/>
            <w:vAlign w:val="center"/>
          </w:tcPr>
          <w:p>
            <w:pPr/>
          </w:p>
        </w:tc>
        <w:tc>
          <w:tcPr>
            <w:tcW w:w="2551" w:type="dxa"/>
            <w:hMerge w:val="restart"/>
            <w:vAlign w:val="center"/>
          </w:tcPr>
          <w:p>
            <w:pPr>
              <w:pStyle w:val="单元格样式2"/>
            </w:pPr>
            <w:r>
              <w:t xml:space="preserve">有效推动</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项目委托部门满意率</w:t>
            </w:r>
          </w:p>
        </w:tc>
        <w:tc>
          <w:tcPr>
            <w:tcW w:w="3430" w:type="dxa"/>
            <w:hMerge w:val="restart"/>
            <w:vAlign w:val="center"/>
          </w:tcPr>
          <w:p>
            <w:pPr>
              <w:pStyle w:val="单元格样式2"/>
            </w:pPr>
            <w:r>
              <w:t xml:space="preserve">项目委托部门满意率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sz w:val="28"/>
        </w:rPr>
        <w:t xml:space="preserve">3.2026年编制外长聘人员经费项目（机关事业单位辅助人员）绩效目标表</w:t>
      </w:r>
      <w:bookmarkEnd w:id="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319101天津市滨海新区人民政府政务服务办公室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2026年编制外长聘人员经费项目（机关事业单位辅助人员）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2600000.00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2600000.00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用于发放多种用工人员工资</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≥35人</w:t>
            </w:r>
          </w:p>
        </w:tc>
        <w:tc>
          <w:tcPr>
            <w:tcW w:w="0" w:type="auto"/>
            <w:hMerge/>
          </w:tcPr>
          <w:p>
            <w:pPr>
              <w:pStyle w:val="单元格样式2"/>
            </w:pPr>
            <w:r>
              <w:t xml:space="preserve">多种用工人员经费发放人数</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多种用工人员经费发放准确率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r>
              <w:t xml:space="preserve">多种用工人员经费发放完成时间</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≤6.5万元/人/年</w:t>
            </w:r>
          </w:p>
        </w:tc>
        <w:tc>
          <w:tcPr>
            <w:tcW w:w="0" w:type="auto"/>
            <w:hMerge/>
          </w:tcPr>
          <w:p>
            <w:pPr>
              <w:pStyle w:val="单元格样式2"/>
            </w:pPr>
            <w:r>
              <w:t xml:space="preserve">多种用工人员经费标准</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多种用工人员到岗率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通过多种用工人员经费管理制度或办法的完善情况，反映多种用工人员经费管理工作开展的长效保障效果。</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r>
              <w:t xml:space="preserve">完善多种用工人员经费管理制度</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多种用工人员满意度</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sz w:val="28"/>
        </w:rPr>
        <w:t xml:space="preserve">4.2026年编制外长聘人员经费项目（人社局认定劳务派遣人员）绩效目标表</w:t>
      </w:r>
      <w:bookmarkEnd w:id="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319101天津市滨海新区人民政府政务服务办公室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2026年编制外长聘人员经费项目（人社局认定劳务派遣人员）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216000.00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216000.00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用于发放人社局认定的长聘人员工资</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1.通过发放多种用工人员经费，保障其基本合法权益，保障工作顺利推进。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≥3人</w:t>
            </w:r>
          </w:p>
        </w:tc>
        <w:tc>
          <w:tcPr>
            <w:tcW w:w="0" w:type="auto"/>
            <w:hMerge/>
          </w:tcPr>
          <w:p>
            <w:pPr>
              <w:pStyle w:val="单元格样式2"/>
            </w:pPr>
            <w:r>
              <w:t xml:space="preserve">多种用工人员经费发放人数</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多种用工人员经费发放准确率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r>
              <w:t xml:space="preserve">多种用工人员经费发放完成时间</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≤7.2万元/人/年</w:t>
            </w:r>
          </w:p>
        </w:tc>
        <w:tc>
          <w:tcPr>
            <w:tcW w:w="0" w:type="auto"/>
            <w:hMerge/>
          </w:tcPr>
          <w:p>
            <w:pPr>
              <w:pStyle w:val="单元格样式2"/>
            </w:pPr>
            <w:r>
              <w:t xml:space="preserve">多种用工人员经费标准</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多种用工人员到岗率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通过多种用工人员经费管理制度或办法的完善情况，反映多种用工人员经费管理工作开展的长效保障效果。</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r>
              <w:t xml:space="preserve">完善多种用工人员经费管理制度</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多种用工人员满意度</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sz w:val="28"/>
        </w:rPr>
        <w:t xml:space="preserve">5.2026年政务服务办评审工作专项经费绩效目标表</w:t>
      </w:r>
      <w:bookmarkEnd w:id="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319101天津市滨海新区人民政府政务服务办公室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2026年政务服务办评审工作专项经费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用于区政务服务办各项评审项目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聘请第三方专业机构或自行组织专家参与评审工作，对固定资产投资项目、建设项目以及其他各项审批工作进行技术审核，出具评审意见，提升审批决策的科学性，保障审批质量和实效，节约财政资金，促进经济高质量可持续发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评审项目数量</w:t>
            </w:r>
          </w:p>
        </w:tc>
        <w:tc>
          <w:tcPr>
            <w:tcW w:w="3430" w:type="dxa"/>
            <w:hMerge w:val="restart"/>
            <w:vAlign w:val="center"/>
          </w:tcPr>
          <w:p>
            <w:pPr>
              <w:pStyle w:val="单元格样式2"/>
            </w:pPr>
            <w:r>
              <w:t xml:space="preserve">评审项目数量</w:t>
            </w:r>
          </w:p>
        </w:tc>
        <w:tc>
          <w:tcPr>
            <w:tcW w:w="0" w:type="auto"/>
            <w:hMerge/>
            <w:vAlign w:val="center"/>
          </w:tcPr>
          <w:p>
            <w:pPr/>
          </w:p>
        </w:tc>
        <w:tc>
          <w:tcPr>
            <w:tcW w:w="2551" w:type="dxa"/>
            <w:hMerge w:val="restart"/>
            <w:vAlign w:val="center"/>
          </w:tcPr>
          <w:p>
            <w:pPr>
              <w:pStyle w:val="单元格样式2"/>
            </w:pPr>
            <w:r>
              <w:t xml:space="preserve">≥270个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评审质量达标率</w:t>
            </w:r>
          </w:p>
        </w:tc>
        <w:tc>
          <w:tcPr>
            <w:tcW w:w="3430" w:type="dxa"/>
            <w:hMerge w:val="restart"/>
            <w:vAlign w:val="center"/>
          </w:tcPr>
          <w:p>
            <w:pPr>
              <w:pStyle w:val="单元格样式2"/>
            </w:pPr>
            <w:r>
              <w:t xml:space="preserve">评审质量达标率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开展组织技术审核时间</w:t>
            </w:r>
          </w:p>
        </w:tc>
        <w:tc>
          <w:tcPr>
            <w:tcW w:w="3430" w:type="dxa"/>
            <w:hMerge w:val="restart"/>
            <w:vAlign w:val="center"/>
          </w:tcPr>
          <w:p>
            <w:pPr>
              <w:pStyle w:val="单元格样式2"/>
            </w:pPr>
            <w:r>
              <w:t xml:space="preserve">开展组织技术审核时间</w:t>
            </w:r>
          </w:p>
        </w:tc>
        <w:tc>
          <w:tcPr>
            <w:tcW w:w="0" w:type="auto"/>
            <w:hMerge/>
            <w:vAlign w:val="center"/>
          </w:tcPr>
          <w:p>
            <w:pPr/>
          </w:p>
        </w:tc>
        <w:tc>
          <w:tcPr>
            <w:tcW w:w="2551" w:type="dxa"/>
            <w:hMerge w:val="restart"/>
            <w:vAlign w:val="center"/>
          </w:tcPr>
          <w:p>
            <w:pPr>
              <w:pStyle w:val="单元格样式2"/>
            </w:pPr>
            <w:r>
              <w:t xml:space="preserve">≤10工作日</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单次专家评审费用成本</w:t>
            </w:r>
          </w:p>
        </w:tc>
        <w:tc>
          <w:tcPr>
            <w:tcW w:w="3430" w:type="dxa"/>
            <w:hMerge w:val="restart"/>
            <w:vAlign w:val="center"/>
          </w:tcPr>
          <w:p>
            <w:pPr>
              <w:pStyle w:val="单元格样式2"/>
            </w:pPr>
            <w:r>
              <w:t xml:space="preserve">单次专家评审费用成本</w:t>
            </w:r>
          </w:p>
        </w:tc>
        <w:tc>
          <w:tcPr>
            <w:tcW w:w="0" w:type="auto"/>
            <w:hMerge/>
            <w:vAlign w:val="center"/>
          </w:tcPr>
          <w:p>
            <w:pPr/>
          </w:p>
        </w:tc>
        <w:tc>
          <w:tcPr>
            <w:tcW w:w="2551" w:type="dxa"/>
            <w:hMerge w:val="restart"/>
            <w:vAlign w:val="center"/>
          </w:tcPr>
          <w:p>
            <w:pPr>
              <w:pStyle w:val="单元格样式2"/>
            </w:pPr>
            <w:r>
              <w:t xml:space="preserve">≤0.5万元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环评报告成本</w:t>
            </w:r>
          </w:p>
        </w:tc>
        <w:tc>
          <w:tcPr>
            <w:tcW w:w="3430" w:type="dxa"/>
            <w:hMerge w:val="restart"/>
            <w:vAlign w:val="center"/>
          </w:tcPr>
          <w:p>
            <w:pPr>
              <w:pStyle w:val="单元格样式2"/>
            </w:pPr>
            <w:r>
              <w:t xml:space="preserve">环评报告成本</w:t>
            </w:r>
          </w:p>
        </w:tc>
        <w:tc>
          <w:tcPr>
            <w:tcW w:w="0" w:type="auto"/>
            <w:hMerge/>
            <w:vAlign w:val="center"/>
          </w:tcPr>
          <w:p>
            <w:pPr/>
          </w:p>
        </w:tc>
        <w:tc>
          <w:tcPr>
            <w:tcW w:w="2551" w:type="dxa"/>
            <w:hMerge w:val="restart"/>
            <w:vAlign w:val="center"/>
          </w:tcPr>
          <w:p>
            <w:pPr>
              <w:pStyle w:val="单元格样式2"/>
            </w:pPr>
            <w:r>
              <w:t xml:space="preserve">≤3万元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排污许可证审查成本</w:t>
            </w:r>
          </w:p>
        </w:tc>
        <w:tc>
          <w:tcPr>
            <w:tcW w:w="3430" w:type="dxa"/>
            <w:hMerge w:val="restart"/>
            <w:vAlign w:val="center"/>
          </w:tcPr>
          <w:p>
            <w:pPr>
              <w:pStyle w:val="单元格样式2"/>
            </w:pPr>
            <w:r>
              <w:t xml:space="preserve">排污许可证审查成本</w:t>
            </w:r>
          </w:p>
        </w:tc>
        <w:tc>
          <w:tcPr>
            <w:tcW w:w="0" w:type="auto"/>
            <w:hMerge/>
            <w:vAlign w:val="center"/>
          </w:tcPr>
          <w:p>
            <w:pPr/>
          </w:p>
        </w:tc>
        <w:tc>
          <w:tcPr>
            <w:tcW w:w="2551" w:type="dxa"/>
            <w:hMerge w:val="restart"/>
            <w:vAlign w:val="center"/>
          </w:tcPr>
          <w:p>
            <w:pPr>
              <w:pStyle w:val="单元格样式2"/>
            </w:pPr>
            <w:r>
              <w:t xml:space="preserve">≤0.8万元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成本缩减率</w:t>
            </w:r>
          </w:p>
        </w:tc>
        <w:tc>
          <w:tcPr>
            <w:tcW w:w="3430" w:type="dxa"/>
            <w:hMerge w:val="restart"/>
            <w:vAlign w:val="center"/>
          </w:tcPr>
          <w:p>
            <w:pPr>
              <w:pStyle w:val="单元格样式2"/>
            </w:pPr>
            <w:r>
              <w:t xml:space="preserve">成本缩减率</w:t>
            </w:r>
          </w:p>
        </w:tc>
        <w:tc>
          <w:tcPr>
            <w:tcW w:w="0" w:type="auto"/>
            <w:hMerge/>
            <w:vAlign w:val="center"/>
          </w:tcPr>
          <w:p>
            <w:pPr/>
          </w:p>
        </w:tc>
        <w:tc>
          <w:tcPr>
            <w:tcW w:w="2551" w:type="dxa"/>
            <w:hMerge w:val="restart"/>
            <w:vAlign w:val="center"/>
          </w:tcPr>
          <w:p>
            <w:pPr>
              <w:pStyle w:val="单元格样式2"/>
            </w:pPr>
            <w:r>
              <w:t xml:space="preserve">≥25%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节约财政资金</w:t>
            </w:r>
          </w:p>
        </w:tc>
        <w:tc>
          <w:tcPr>
            <w:tcW w:w="3430" w:type="dxa"/>
            <w:hMerge w:val="restart"/>
            <w:vAlign w:val="center"/>
          </w:tcPr>
          <w:p>
            <w:pPr>
              <w:pStyle w:val="单元格样式2"/>
            </w:pPr>
            <w:r>
              <w:t xml:space="preserve">节约财政资金</w:t>
            </w:r>
          </w:p>
        </w:tc>
        <w:tc>
          <w:tcPr>
            <w:tcW w:w="0" w:type="auto"/>
            <w:hMerge/>
            <w:vAlign w:val="center"/>
          </w:tcPr>
          <w:p>
            <w:pPr/>
          </w:p>
        </w:tc>
        <w:tc>
          <w:tcPr>
            <w:tcW w:w="2551" w:type="dxa"/>
            <w:hMerge w:val="restart"/>
            <w:vAlign w:val="center"/>
          </w:tcPr>
          <w:p>
            <w:pPr>
              <w:pStyle w:val="单元格样式2"/>
            </w:pPr>
            <w:r>
              <w:t xml:space="preserve">审减率3.5%以上</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提升决策科学性，促进经济高质量可持续发展</w:t>
            </w:r>
          </w:p>
        </w:tc>
        <w:tc>
          <w:tcPr>
            <w:tcW w:w="3430" w:type="dxa"/>
            <w:hMerge w:val="restart"/>
            <w:vAlign w:val="center"/>
          </w:tcPr>
          <w:p>
            <w:pPr>
              <w:pStyle w:val="单元格样式2"/>
            </w:pPr>
            <w:r>
              <w:t xml:space="preserve">提升决策科学性，促进经济高质量可持续发展</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项目委托部门满意率</w:t>
            </w:r>
          </w:p>
        </w:tc>
        <w:tc>
          <w:tcPr>
            <w:tcW w:w="3430" w:type="dxa"/>
            <w:hMerge w:val="restart"/>
            <w:vAlign w:val="center"/>
          </w:tcPr>
          <w:p>
            <w:pPr>
              <w:pStyle w:val="单元格样式2"/>
            </w:pPr>
            <w:r>
              <w:t xml:space="preserve">项目委托部门满意率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sz w:val="28"/>
        </w:rPr>
        <w:t xml:space="preserve">6.2026年政务服务办向新开办企业免费发放公章专项经费绩效目标表</w:t>
      </w:r>
      <w:bookmarkEnd w:id="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319101天津市滨海新区人民政府政务服务办公室</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2026年政务服务办向新开办企业免费发放公章专项经费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540000.00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540000.00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用于发放免费印章项目支出。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1.通过向企业免费发放单位公章、财务专用章和发票专用章，减轻企业开办成本，提高企业开办积极性，为滨海新区营造良好的营商环境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免费刻章企业数量</w:t>
            </w:r>
          </w:p>
        </w:tc>
        <w:tc>
          <w:tcPr>
            <w:tcW w:w="3430" w:type="dxa"/>
            <w:hMerge w:val="restart"/>
            <w:vAlign w:val="center"/>
          </w:tcPr>
          <w:p>
            <w:pPr>
              <w:pStyle w:val="单元格样式2"/>
            </w:pPr>
            <w:r>
              <w:t xml:space="preserve">免费刻章企业数量</w:t>
            </w:r>
          </w:p>
        </w:tc>
        <w:tc>
          <w:tcPr>
            <w:tcW w:w="0" w:type="auto"/>
            <w:hMerge/>
            <w:vAlign w:val="center"/>
          </w:tcPr>
          <w:p>
            <w:pPr/>
          </w:p>
        </w:tc>
        <w:tc>
          <w:tcPr>
            <w:tcW w:w="2551" w:type="dxa"/>
            <w:hMerge w:val="restart"/>
            <w:vAlign w:val="center"/>
          </w:tcPr>
          <w:p>
            <w:pPr>
              <w:pStyle w:val="单元格样式2"/>
            </w:pPr>
            <w:r>
              <w:t xml:space="preserve">≥5000家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印章刻制服务质量达标率</w:t>
            </w:r>
          </w:p>
        </w:tc>
        <w:tc>
          <w:tcPr>
            <w:tcW w:w="3430" w:type="dxa"/>
            <w:hMerge w:val="restart"/>
            <w:vAlign w:val="center"/>
          </w:tcPr>
          <w:p>
            <w:pPr>
              <w:pStyle w:val="单元格样式2"/>
            </w:pPr>
            <w:r>
              <w:t xml:space="preserve">印章刻制服务质量达标率</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印章刻制服务完成时间</w:t>
            </w:r>
          </w:p>
        </w:tc>
        <w:tc>
          <w:tcPr>
            <w:tcW w:w="3430" w:type="dxa"/>
            <w:hMerge w:val="restart"/>
            <w:vAlign w:val="center"/>
          </w:tcPr>
          <w:p>
            <w:pPr>
              <w:pStyle w:val="单元格样式2"/>
            </w:pPr>
            <w:r>
              <w:t xml:space="preserve">印章刻制服务完成时间</w:t>
            </w:r>
          </w:p>
        </w:tc>
        <w:tc>
          <w:tcPr>
            <w:tcW w:w="0" w:type="auto"/>
            <w:hMerge/>
            <w:vAlign w:val="center"/>
          </w:tcPr>
          <w:p>
            <w:pPr/>
          </w:p>
        </w:tc>
        <w:tc>
          <w:tcPr>
            <w:tcW w:w="2551" w:type="dxa"/>
            <w:hMerge w:val="restart"/>
            <w:vAlign w:val="center"/>
          </w:tcPr>
          <w:p>
            <w:pPr>
              <w:pStyle w:val="单元格样式2"/>
            </w:pPr>
            <w:r>
              <w:t xml:space="preserve">≤0.5工作日</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刻制费用标准</w:t>
            </w:r>
          </w:p>
        </w:tc>
        <w:tc>
          <w:tcPr>
            <w:tcW w:w="3430" w:type="dxa"/>
            <w:hMerge w:val="restart"/>
            <w:vAlign w:val="center"/>
          </w:tcPr>
          <w:p>
            <w:pPr>
              <w:pStyle w:val="单元格样式2"/>
            </w:pPr>
            <w:r>
              <w:t xml:space="preserve">刻制费用标准</w:t>
            </w:r>
          </w:p>
        </w:tc>
        <w:tc>
          <w:tcPr>
            <w:tcW w:w="0" w:type="auto"/>
            <w:hMerge/>
            <w:vAlign w:val="center"/>
          </w:tcPr>
          <w:p>
            <w:pPr/>
          </w:p>
        </w:tc>
        <w:tc>
          <w:tcPr>
            <w:tcW w:w="2551" w:type="dxa"/>
            <w:hMerge w:val="restart"/>
            <w:vAlign w:val="center"/>
          </w:tcPr>
          <w:p>
            <w:pPr>
              <w:pStyle w:val="单元格样式2"/>
            </w:pPr>
            <w:r>
              <w:t xml:space="preserve">≤105元/套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减轻企业负担，提高企业开办积极性</w:t>
            </w:r>
          </w:p>
        </w:tc>
        <w:tc>
          <w:tcPr>
            <w:tcW w:w="3430" w:type="dxa"/>
            <w:hMerge w:val="restart"/>
            <w:vAlign w:val="center"/>
          </w:tcPr>
          <w:p>
            <w:pPr>
              <w:pStyle w:val="单元格样式2"/>
            </w:pPr>
            <w:r>
              <w:t xml:space="preserve">减轻企业负担，提高企业开办积极性</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优化天津市企业发展环境，促进绿色可持续发展</w:t>
            </w:r>
          </w:p>
        </w:tc>
        <w:tc>
          <w:tcPr>
            <w:tcW w:w="3430" w:type="dxa"/>
            <w:hMerge w:val="restart"/>
            <w:vAlign w:val="center"/>
          </w:tcPr>
          <w:p>
            <w:pPr>
              <w:pStyle w:val="单元格样式2"/>
            </w:pPr>
            <w:r>
              <w:t xml:space="preserve">优化天津市企业发展环境，促进绿色可持续发展</w:t>
            </w:r>
          </w:p>
        </w:tc>
        <w:tc>
          <w:tcPr>
            <w:tcW w:w="0" w:type="auto"/>
            <w:hMerge/>
            <w:vAlign w:val="center"/>
          </w:tcPr>
          <w:p>
            <w:pPr/>
          </w:p>
        </w:tc>
        <w:tc>
          <w:tcPr>
            <w:tcW w:w="2551" w:type="dxa"/>
            <w:hMerge w:val="restart"/>
            <w:vAlign w:val="center"/>
          </w:tcPr>
          <w:p>
            <w:pPr>
              <w:pStyle w:val="单元格样式2"/>
            </w:pPr>
            <w:r>
              <w:t xml:space="preserve">持续优化</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企业满意度</w:t>
            </w:r>
          </w:p>
        </w:tc>
        <w:tc>
          <w:tcPr>
            <w:tcW w:w="3430" w:type="dxa"/>
            <w:hMerge w:val="restart"/>
            <w:vAlign w:val="center"/>
          </w:tcPr>
          <w:p>
            <w:pPr>
              <w:pStyle w:val="单元格样式2"/>
            </w:pPr>
            <w:r>
              <w:t xml:space="preserve">企业满意度</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bl>
    <w:p>
      <w:pPr/>
    </w:p>
    <w:sectPr>
      <w:type w:val="nextPage"/>
      <w:pgSz w:w="11900" w:h="16840" w:orient="portrait"/>
      <w:pgMar w:top="1984" w:right="1304" w:bottom="1134" w:left="1304"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b w:val="0"/>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2026-01-20T16:03:16Z</dcterms:created>
  <dcterms:modified xsi:type="dcterms:W3CDTF">2026-01-20T08:03:16Z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2026-01-20T16:03:18Z</dcterms:created>
  <dcterms:modified xsi:type="dcterms:W3CDTF">2026-01-20T08:03:17Z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2026-01-20T16:03:18Z</dcterms:created>
  <dcterms:modified xsi:type="dcterms:W3CDTF">2026-01-20T08:03:18Z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2026-01-20T16:03:18Z</dcterms:created>
  <dcterms:modified xsi:type="dcterms:W3CDTF">2026-01-20T08:03:18Z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2026-01-20T16:03:17Z</dcterms:created>
  <dcterms:modified xsi:type="dcterms:W3CDTF">2026-01-20T08:03:17Z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2026-01-20T16:03:17Z</dcterms:created>
  <dcterms:modified xsi:type="dcterms:W3CDTF">2026-01-20T08:03:17Z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2026-01-20T16:03:17Z</dcterms:created>
  <dcterms:modified xsi:type="dcterms:W3CDTF">2026-01-20T08:03:17Z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2026-01-20T16:03:17Z</dcterms:created>
  <dcterms:modified xsi:type="dcterms:W3CDTF">2026-01-20T08:03:17Z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2026-01-20T16:03:18Z</dcterms:created>
  <dcterms:modified xsi:type="dcterms:W3CDTF">2026-01-20T08:03:20Z</dcterms:modified>
</cp:coreProperties>
</file>