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02A0">
      <w:pPr>
        <w:rPr>
          <w:rFonts w:ascii="仿宋_GB2312" w:eastAsia="仿宋_GB2312"/>
          <w:sz w:val="32"/>
          <w:szCs w:val="32"/>
        </w:rPr>
      </w:pPr>
    </w:p>
    <w:p w14:paraId="7191FD4B">
      <w:pPr>
        <w:pStyle w:val="3"/>
      </w:pPr>
    </w:p>
    <w:p w14:paraId="6A63F214">
      <w:pPr>
        <w:rPr>
          <w:rFonts w:ascii="仿宋_GB2312" w:eastAsia="仿宋_GB2312"/>
          <w:sz w:val="32"/>
          <w:szCs w:val="32"/>
        </w:rPr>
      </w:pPr>
    </w:p>
    <w:p w14:paraId="0B8678B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07E1FA6">
      <w:pPr>
        <w:jc w:val="center"/>
        <w:rPr>
          <w:rFonts w:eastAsia="仿宋_GB2312"/>
          <w:sz w:val="32"/>
          <w:szCs w:val="32"/>
        </w:rPr>
      </w:pPr>
    </w:p>
    <w:p w14:paraId="7B76B758">
      <w:pPr>
        <w:jc w:val="center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r>
        <w:rPr>
          <w:rFonts w:eastAsia="仿宋_GB2312"/>
          <w:sz w:val="32"/>
          <w:szCs w:val="32"/>
        </w:rPr>
        <w:t>津滨审批</w:t>
      </w:r>
      <w:r>
        <w:rPr>
          <w:rFonts w:eastAsia="仿宋_GB2312"/>
          <w:sz w:val="32"/>
          <w:szCs w:val="32"/>
          <w:highlight w:val="none"/>
        </w:rPr>
        <w:t>二室准〔20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192</w:t>
      </w:r>
      <w:r>
        <w:rPr>
          <w:rFonts w:eastAsia="仿宋_GB2312"/>
          <w:sz w:val="32"/>
          <w:szCs w:val="32"/>
          <w:highlight w:val="none"/>
        </w:rPr>
        <w:t>号</w:t>
      </w:r>
    </w:p>
    <w:bookmarkEnd w:id="0"/>
    <w:p w14:paraId="66B9120B">
      <w:pPr>
        <w:rPr>
          <w:rFonts w:ascii="仿宋_GB2312" w:eastAsia="仿宋_GB2312"/>
          <w:sz w:val="32"/>
          <w:szCs w:val="32"/>
        </w:rPr>
      </w:pPr>
    </w:p>
    <w:p w14:paraId="71C094BD">
      <w:pPr>
        <w:pStyle w:val="15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356169D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于中国石化销售股份有限公司天津石油</w:t>
      </w:r>
    </w:p>
    <w:p w14:paraId="69CBC6F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分公司</w:t>
      </w:r>
      <w:r>
        <w:rPr>
          <w:rFonts w:hint="eastAsia" w:ascii="方正小标宋简体" w:hAnsi="宋体" w:eastAsia="方正小标宋简体"/>
          <w:color w:val="000000"/>
          <w:sz w:val="44"/>
          <w:lang w:val="en" w:eastAsia="zh-CN"/>
        </w:rPr>
        <w:t>汉沽汉北路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加油站改扩建项目</w:t>
      </w:r>
    </w:p>
    <w:p w14:paraId="267FA2D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5EFD213B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7F9F1A53">
      <w:pPr>
        <w:pStyle w:val="15"/>
        <w:spacing w:line="60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中国石化销售股份有限公司天津石油分公司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634AC693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报的《</w:t>
      </w:r>
      <w:r>
        <w:rPr>
          <w:rFonts w:hint="eastAsia" w:eastAsia="仿宋_GB2312"/>
          <w:sz w:val="32"/>
          <w:szCs w:val="32"/>
          <w:lang w:eastAsia="zh-CN"/>
        </w:rPr>
        <w:t>建设项目环境影响审批申请书</w:t>
      </w:r>
      <w:r>
        <w:rPr>
          <w:rFonts w:hint="eastAsia" w:eastAsia="仿宋_GB2312"/>
          <w:sz w:val="32"/>
          <w:szCs w:val="32"/>
        </w:rPr>
        <w:t>》、世纪鑫海（天津）环境科技有限公司</w:t>
      </w:r>
      <w:r>
        <w:rPr>
          <w:rFonts w:hint="eastAsia" w:eastAsia="仿宋_GB2312"/>
          <w:sz w:val="32"/>
          <w:szCs w:val="32"/>
          <w:lang w:eastAsia="zh-CN"/>
        </w:rPr>
        <w:t>编制的</w:t>
      </w:r>
      <w:r>
        <w:rPr>
          <w:rFonts w:hint="eastAsia" w:eastAsia="仿宋_GB2312"/>
          <w:sz w:val="32"/>
          <w:szCs w:val="32"/>
        </w:rPr>
        <w:t>《中国石化销售股份有限公司天津石油分公司</w:t>
      </w:r>
      <w:r>
        <w:rPr>
          <w:rFonts w:hint="eastAsia" w:eastAsia="仿宋_GB2312"/>
          <w:sz w:val="32"/>
          <w:szCs w:val="32"/>
          <w:lang w:eastAsia="zh-CN"/>
        </w:rPr>
        <w:t>汉沽汉北路</w:t>
      </w:r>
      <w:r>
        <w:rPr>
          <w:rFonts w:hint="eastAsia" w:eastAsia="仿宋_GB2312"/>
          <w:sz w:val="32"/>
          <w:szCs w:val="32"/>
        </w:rPr>
        <w:t>加油站改扩建项目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影响报</w:t>
      </w:r>
      <w:r>
        <w:rPr>
          <w:rFonts w:hint="eastAsia" w:eastAsia="仿宋_GB2312"/>
          <w:sz w:val="32"/>
          <w:szCs w:val="32"/>
        </w:rPr>
        <w:t>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248F991A"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汉沽汉北路加油站位于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海新区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汉沽汉北路155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。本次改造内容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台双枪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油加油机更换为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1台双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柴油双枪汽油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加油机，配套建设输油管线，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同时</w:t>
      </w:r>
      <w:r>
        <w:rPr>
          <w:rFonts w:hint="eastAsia" w:eastAsia="仿宋_GB2312"/>
          <w:sz w:val="32"/>
          <w:szCs w:val="32"/>
        </w:rPr>
        <w:t>新建油气三次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改造完成后，加油站有3座30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汽油储罐、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座30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柴油储罐，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枪汽油加油机，1台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枪柴油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双枪汽油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加油机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加油站汽油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，柴油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吨。该项目总投资30万元，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6F33F415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2025年6月20日至6月26日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>日，将</w:t>
      </w:r>
      <w:r>
        <w:rPr>
          <w:rFonts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112EB230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14:paraId="18A4B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做到合法施工，文明生产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妥善处置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含油沾染废物、拆除的加油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及其内部残油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废弃物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；合理安排施工时间和施工区域，加强对高噪声机械的管理。</w:t>
      </w:r>
    </w:p>
    <w:p w14:paraId="415A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2.运营期间，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卸油产生的废气通过卸油油气回收系统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收集后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返回至油罐车内；加油过程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产生的废气经加油油气回收系统收集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后返回汽油储罐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；安装与轻型汽车ORVR系统兼容的油气处理装置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，汽油储罐呼吸产生的气体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</w:t>
      </w:r>
      <w:r>
        <w:rPr>
          <w:rFonts w:hint="eastAsia" w:eastAsia="仿宋_GB2312"/>
          <w:color w:val="auto"/>
          <w:sz w:val="32"/>
          <w:szCs w:val="32"/>
        </w:rPr>
        <w:t>“活性炭吸附再生”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油气处理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装置，处理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达标的废气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高排气筒排放。</w:t>
      </w:r>
    </w:p>
    <w:p w14:paraId="1D5AEFA1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1148B5AC">
      <w:pPr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3.该项目不新增废水</w:t>
      </w:r>
      <w:r>
        <w:rPr>
          <w:rFonts w:hint="eastAsia" w:eastAsia="仿宋_GB2312"/>
          <w:sz w:val="32"/>
          <w:szCs w:val="32"/>
        </w:rPr>
        <w:t>。</w:t>
      </w:r>
    </w:p>
    <w:p w14:paraId="101F11C2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.站区应合理布局，选用低噪声设备，保证厂界噪声达标。</w:t>
      </w:r>
    </w:p>
    <w:p w14:paraId="53745968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做好各类固体废物的收集、贮存、运输和处置，做到资源化、减量化、无害化。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废干燥剂、废防水滤芯、废活性炭等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危险废物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须交由有相应资质的单位进行处理、处置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。 </w:t>
      </w:r>
    </w:p>
    <w:p w14:paraId="132F6D84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危险废物暂存</w:t>
      </w:r>
      <w:r>
        <w:rPr>
          <w:rFonts w:hint="eastAsia" w:eastAsia="仿宋_GB2312" w:cs="Times New Roman"/>
          <w:sz w:val="32"/>
          <w:szCs w:val="32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eastAsia="仿宋_GB2312" w:cs="Times New Roman"/>
          <w:sz w:val="32"/>
          <w:szCs w:val="32"/>
          <w:lang w:eastAsia="zh-CN"/>
        </w:rPr>
        <w:t>按照相关规定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default" w:eastAsia="仿宋_GB2312"/>
          <w:bCs/>
          <w:sz w:val="32"/>
          <w:szCs w:val="32"/>
          <w:lang w:eastAsia="zh-CN"/>
        </w:rPr>
        <w:t>严格按照《危险废物规范化环境管理评估指标》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做好危险废物规范化管理工作。</w:t>
      </w:r>
    </w:p>
    <w:p w14:paraId="701CD302">
      <w:pPr>
        <w:numPr>
          <w:ilvl w:val="0"/>
          <w:numId w:val="0"/>
        </w:numPr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加强管理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采取严格的防渗、防泄漏、防腐蚀等措施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做好地下水污染和土壤污染的防控工作：完善分区防渗，合理设置地下水监测井。</w:t>
      </w:r>
    </w:p>
    <w:p w14:paraId="0BFC7BBE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留</w:t>
      </w:r>
      <w:r>
        <w:rPr>
          <w:rFonts w:hint="eastAsia" w:eastAsia="仿宋_GB2312" w:cs="Times New Roman"/>
          <w:sz w:val="32"/>
          <w:szCs w:val="32"/>
          <w:lang w:eastAsia="zh-CN"/>
        </w:rPr>
        <w:t>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隐蔽工程施工期间的影像资料，作为项目竣工环境保护验收的凭证。</w:t>
      </w:r>
    </w:p>
    <w:p w14:paraId="20C73851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落实报告表提出的环境监测计划，定期开展监测工作。</w:t>
      </w:r>
    </w:p>
    <w:p w14:paraId="78A3808B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排污口规范化工作，设置规范的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废气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采样点，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悬挂符合要求的标识牌。</w:t>
      </w:r>
    </w:p>
    <w:p w14:paraId="6347051F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强化各项环境风险防范措施，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突发环境风险应急预案并向区生态环境局报备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定期开展突发环境事件应急演练，有效防范和应对环境风险，杜绝环境污染事故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7DC29D2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该项目不新增污染物总量指标。</w:t>
      </w:r>
    </w:p>
    <w:p w14:paraId="61C72097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 w14:paraId="501A1586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</w:t>
      </w:r>
      <w:r>
        <w:rPr>
          <w:rFonts w:hint="eastAsia" w:eastAsia="仿宋_GB2312"/>
          <w:sz w:val="32"/>
          <w:szCs w:val="32"/>
          <w:lang w:eastAsia="zh-CN"/>
        </w:rPr>
        <w:t>污染物排放</w:t>
      </w:r>
      <w:r>
        <w:rPr>
          <w:rFonts w:hint="eastAsia" w:eastAsia="仿宋_GB2312"/>
          <w:sz w:val="32"/>
          <w:szCs w:val="32"/>
        </w:rPr>
        <w:t>标准：</w:t>
      </w:r>
    </w:p>
    <w:p w14:paraId="42CDBB58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《加油站大气污染物排放标准》（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DB12/1302-2024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）；</w:t>
      </w:r>
    </w:p>
    <w:p w14:paraId="221AF08D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《工业企业厂界环境噪声排放标准》（GB12348-2008）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4类；</w:t>
      </w:r>
    </w:p>
    <w:p w14:paraId="07D6DD6A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《危险废物贮存污染控制标准》（GB18597-2023）；</w:t>
      </w:r>
    </w:p>
    <w:p w14:paraId="1147B643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37417402">
      <w:pPr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此复。</w:t>
      </w:r>
    </w:p>
    <w:p w14:paraId="624F1F9E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2D7EE6A4">
      <w:pPr>
        <w:rPr>
          <w:rFonts w:hint="eastAsia" w:eastAsia="仿宋_GB2312"/>
          <w:color w:val="auto"/>
          <w:sz w:val="32"/>
          <w:szCs w:val="32"/>
        </w:rPr>
      </w:pPr>
    </w:p>
    <w:p w14:paraId="43D77F78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7BBA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75" w:rightChars="750" w:firstLine="629"/>
        <w:jc w:val="right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滨海新区行政审批局</w:t>
      </w:r>
    </w:p>
    <w:p w14:paraId="36B1E30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rPr>
          <w:rFonts w:hint="eastAsia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 w14:paraId="04225FDE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64EB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</w:p>
    <w:p w14:paraId="66CCBA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</w:p>
    <w:p w14:paraId="3D8F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</w:p>
    <w:p w14:paraId="353290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</w:p>
    <w:p w14:paraId="3752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</w:p>
    <w:p w14:paraId="1C8B32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</w:pPr>
    </w:p>
    <w:p w14:paraId="79DF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</w:pPr>
    </w:p>
    <w:p w14:paraId="7A61D0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</w:pPr>
    </w:p>
    <w:p w14:paraId="3B5A1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</w:pPr>
    </w:p>
    <w:p w14:paraId="5D053D6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 w14:paraId="31C2D31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 w14:paraId="659C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129F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761AABD3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9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5844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52C806BF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0CED5169">
      <w:pPr>
        <w:rPr>
          <w:rFonts w:ascii="仿宋_GB2312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28"/>
          <w:szCs w:val="28"/>
          <w:highlight w:val="none"/>
        </w:rPr>
        <w:t>日</w:t>
      </w:r>
      <w:r>
        <w:rPr>
          <w:rFonts w:eastAsia="仿宋_GB2312"/>
          <w:sz w:val="28"/>
          <w:szCs w:val="28"/>
          <w:highlight w:val="none"/>
        </w:rPr>
        <w:t>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5A36C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6C0C9">
                          <w:pPr>
                            <w:pStyle w:val="6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6C0C9">
                    <w:pPr>
                      <w:pStyle w:val="6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157A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C108428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C5A8"/>
    <w:multiLevelType w:val="singleLevel"/>
    <w:tmpl w:val="2232C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70C92"/>
    <w:rsid w:val="00180D2F"/>
    <w:rsid w:val="001964EB"/>
    <w:rsid w:val="001A023C"/>
    <w:rsid w:val="001E28B5"/>
    <w:rsid w:val="00212A4A"/>
    <w:rsid w:val="00234BD5"/>
    <w:rsid w:val="00254B41"/>
    <w:rsid w:val="00294AB6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3171546"/>
    <w:rsid w:val="031C0752"/>
    <w:rsid w:val="03EA0063"/>
    <w:rsid w:val="04970BC1"/>
    <w:rsid w:val="04AD0797"/>
    <w:rsid w:val="04FC3DCA"/>
    <w:rsid w:val="079075EF"/>
    <w:rsid w:val="07CF6683"/>
    <w:rsid w:val="07FBDDE7"/>
    <w:rsid w:val="08CC7EF8"/>
    <w:rsid w:val="0A395C0C"/>
    <w:rsid w:val="0A616717"/>
    <w:rsid w:val="0A7B58F8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6420B4B"/>
    <w:rsid w:val="16FABF4E"/>
    <w:rsid w:val="17977B39"/>
    <w:rsid w:val="17B46048"/>
    <w:rsid w:val="180E7B33"/>
    <w:rsid w:val="184D3DB0"/>
    <w:rsid w:val="19150708"/>
    <w:rsid w:val="19531778"/>
    <w:rsid w:val="19827E91"/>
    <w:rsid w:val="19B95B36"/>
    <w:rsid w:val="19C23FA1"/>
    <w:rsid w:val="19C26650"/>
    <w:rsid w:val="1BD1643B"/>
    <w:rsid w:val="1BED3202"/>
    <w:rsid w:val="1D992813"/>
    <w:rsid w:val="1DBFAC75"/>
    <w:rsid w:val="1E742A13"/>
    <w:rsid w:val="1E775E2D"/>
    <w:rsid w:val="1E8563FC"/>
    <w:rsid w:val="1E860E96"/>
    <w:rsid w:val="1F3259C6"/>
    <w:rsid w:val="1FFAE524"/>
    <w:rsid w:val="206E52DB"/>
    <w:rsid w:val="20E44790"/>
    <w:rsid w:val="214619DB"/>
    <w:rsid w:val="217E0DA2"/>
    <w:rsid w:val="21D74401"/>
    <w:rsid w:val="220D79D5"/>
    <w:rsid w:val="228D1920"/>
    <w:rsid w:val="235F1C43"/>
    <w:rsid w:val="23CA3946"/>
    <w:rsid w:val="246E51C2"/>
    <w:rsid w:val="24CD3273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E975ED"/>
    <w:rsid w:val="2C22481C"/>
    <w:rsid w:val="2DA85F50"/>
    <w:rsid w:val="2DE85F13"/>
    <w:rsid w:val="2E1467AD"/>
    <w:rsid w:val="2E727497"/>
    <w:rsid w:val="2FC339E9"/>
    <w:rsid w:val="31140AC3"/>
    <w:rsid w:val="31C439B0"/>
    <w:rsid w:val="31D3618D"/>
    <w:rsid w:val="31E47D3B"/>
    <w:rsid w:val="330A7AD7"/>
    <w:rsid w:val="33119F1F"/>
    <w:rsid w:val="33517ECA"/>
    <w:rsid w:val="33937C59"/>
    <w:rsid w:val="33A52EB7"/>
    <w:rsid w:val="33CC3E98"/>
    <w:rsid w:val="34D7709C"/>
    <w:rsid w:val="34DD613F"/>
    <w:rsid w:val="3536679E"/>
    <w:rsid w:val="35E72168"/>
    <w:rsid w:val="3678062E"/>
    <w:rsid w:val="37232DB8"/>
    <w:rsid w:val="37FD68A6"/>
    <w:rsid w:val="37FDC5A6"/>
    <w:rsid w:val="393B4C3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6B05F3"/>
    <w:rsid w:val="3FAA75AE"/>
    <w:rsid w:val="419A35AC"/>
    <w:rsid w:val="41BA15F9"/>
    <w:rsid w:val="420A2FF8"/>
    <w:rsid w:val="42195A6A"/>
    <w:rsid w:val="423B6773"/>
    <w:rsid w:val="423E4456"/>
    <w:rsid w:val="42A67AF8"/>
    <w:rsid w:val="4385580B"/>
    <w:rsid w:val="43AE49AE"/>
    <w:rsid w:val="44F21C4B"/>
    <w:rsid w:val="45145E37"/>
    <w:rsid w:val="45AD6951"/>
    <w:rsid w:val="463C00DC"/>
    <w:rsid w:val="47221287"/>
    <w:rsid w:val="47845592"/>
    <w:rsid w:val="485477BF"/>
    <w:rsid w:val="485D46A3"/>
    <w:rsid w:val="48B431C7"/>
    <w:rsid w:val="49D52D43"/>
    <w:rsid w:val="4A13595D"/>
    <w:rsid w:val="4AE83298"/>
    <w:rsid w:val="4B106CD2"/>
    <w:rsid w:val="4C895B69"/>
    <w:rsid w:val="4D7A256B"/>
    <w:rsid w:val="4DFC4C35"/>
    <w:rsid w:val="4EA51583"/>
    <w:rsid w:val="4F016F2E"/>
    <w:rsid w:val="4F9E2FE4"/>
    <w:rsid w:val="4FBFBB5D"/>
    <w:rsid w:val="502925FF"/>
    <w:rsid w:val="50BD7860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F00E14"/>
    <w:rsid w:val="5733590C"/>
    <w:rsid w:val="5750757E"/>
    <w:rsid w:val="581A10A7"/>
    <w:rsid w:val="58402715"/>
    <w:rsid w:val="59465D4C"/>
    <w:rsid w:val="59A10B54"/>
    <w:rsid w:val="59AB0A54"/>
    <w:rsid w:val="5A9211A0"/>
    <w:rsid w:val="5B4F1F6C"/>
    <w:rsid w:val="5BF87ACE"/>
    <w:rsid w:val="5BFFB922"/>
    <w:rsid w:val="5CB14AE6"/>
    <w:rsid w:val="5CE11D93"/>
    <w:rsid w:val="5D1A2FE5"/>
    <w:rsid w:val="5DB84FA9"/>
    <w:rsid w:val="5E0A1E6D"/>
    <w:rsid w:val="5E2A6CFE"/>
    <w:rsid w:val="5EE5A1E3"/>
    <w:rsid w:val="5F9A6485"/>
    <w:rsid w:val="5FFF4964"/>
    <w:rsid w:val="5FFFAB31"/>
    <w:rsid w:val="60180D6C"/>
    <w:rsid w:val="619F7DE0"/>
    <w:rsid w:val="61F11BB7"/>
    <w:rsid w:val="628A6975"/>
    <w:rsid w:val="62DFDF5A"/>
    <w:rsid w:val="62F9157D"/>
    <w:rsid w:val="63A519FA"/>
    <w:rsid w:val="63C42AC6"/>
    <w:rsid w:val="640654C8"/>
    <w:rsid w:val="652EDB3A"/>
    <w:rsid w:val="65CB35F1"/>
    <w:rsid w:val="67836871"/>
    <w:rsid w:val="686A0B4A"/>
    <w:rsid w:val="6875104A"/>
    <w:rsid w:val="68CD0632"/>
    <w:rsid w:val="69B503D3"/>
    <w:rsid w:val="6A68020F"/>
    <w:rsid w:val="6ABB240A"/>
    <w:rsid w:val="6AE31681"/>
    <w:rsid w:val="6AEF4930"/>
    <w:rsid w:val="6B622B93"/>
    <w:rsid w:val="6BF3EDB7"/>
    <w:rsid w:val="6CBE07C5"/>
    <w:rsid w:val="6CE124F8"/>
    <w:rsid w:val="6E3E1DEF"/>
    <w:rsid w:val="6F2605FE"/>
    <w:rsid w:val="6F2C4A70"/>
    <w:rsid w:val="6F4020DE"/>
    <w:rsid w:val="6FF3011B"/>
    <w:rsid w:val="706E47D2"/>
    <w:rsid w:val="71B60E95"/>
    <w:rsid w:val="71F065BA"/>
    <w:rsid w:val="729829D6"/>
    <w:rsid w:val="73067FA2"/>
    <w:rsid w:val="734D635D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70574A0"/>
    <w:rsid w:val="777F409A"/>
    <w:rsid w:val="77ACA5CC"/>
    <w:rsid w:val="78241FCC"/>
    <w:rsid w:val="787E122A"/>
    <w:rsid w:val="78B56081"/>
    <w:rsid w:val="79E5F868"/>
    <w:rsid w:val="7A134250"/>
    <w:rsid w:val="7A4D29BF"/>
    <w:rsid w:val="7C4F638F"/>
    <w:rsid w:val="7D123060"/>
    <w:rsid w:val="7D9E2A7A"/>
    <w:rsid w:val="7DC44144"/>
    <w:rsid w:val="7DFA9B5B"/>
    <w:rsid w:val="7E6C59D9"/>
    <w:rsid w:val="7E9436AD"/>
    <w:rsid w:val="7E9E2829"/>
    <w:rsid w:val="7FD231E4"/>
    <w:rsid w:val="7FFEB4A9"/>
    <w:rsid w:val="8ADA1523"/>
    <w:rsid w:val="97FF6120"/>
    <w:rsid w:val="9FA3A381"/>
    <w:rsid w:val="B8EDB323"/>
    <w:rsid w:val="BBE7971D"/>
    <w:rsid w:val="BF766E6D"/>
    <w:rsid w:val="D1E7F45D"/>
    <w:rsid w:val="D79F2CC6"/>
    <w:rsid w:val="D79F84D6"/>
    <w:rsid w:val="DE3EE7A5"/>
    <w:rsid w:val="E8DF473A"/>
    <w:rsid w:val="E9FB3BD5"/>
    <w:rsid w:val="ED576D9C"/>
    <w:rsid w:val="F1DDE3EC"/>
    <w:rsid w:val="FAF9F0D0"/>
    <w:rsid w:val="FB6D5D3D"/>
    <w:rsid w:val="FD7FD7DF"/>
    <w:rsid w:val="FDFE8796"/>
    <w:rsid w:val="FE6FDE2D"/>
    <w:rsid w:val="FE7EF088"/>
    <w:rsid w:val="FEB9A203"/>
    <w:rsid w:val="FEFDD7FE"/>
    <w:rsid w:val="FEFE1018"/>
    <w:rsid w:val="FFFA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5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1656</Words>
  <Characters>1768</Characters>
  <Lines>12</Lines>
  <Paragraphs>3</Paragraphs>
  <TotalTime>1</TotalTime>
  <ScaleCrop>false</ScaleCrop>
  <LinksUpToDate>false</LinksUpToDate>
  <CharactersWithSpaces>1830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2014-05-26T09:22:00Z</dcterms:created>
  <dc:creator>张明蕾</dc:creator>
  <cp:lastModifiedBy>dell</cp:lastModifiedBy>
  <cp:lastPrinted>2020-01-24T14:59:00Z</cp:lastPrinted>
  <dcterms:modified xsi:type="dcterms:W3CDTF">2025-07-25T01:38:57Z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EAF0985721424DE1AA2550637482FBC3_13</vt:lpwstr>
  </property>
  <property fmtid="{D5CDD505-2E9C-101B-9397-08002B2CF9AE}" pid="4" name="KSOTemplateDocerSaveRecord">
    <vt:lpwstr>eyJoZGlkIjoiNGY5Y2I2ZmZkNzllNzc4MWVmYjg3M2ZmYjc3NjU2NDMiLCJ1c2VySWQiOiI0MDk4MTYwNjMifQ==</vt:lpwstr>
  </property>
</Properties>
</file>