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3BAC1">
      <w:pPr>
        <w:rPr>
          <w:rFonts w:ascii="仿宋_GB2312" w:eastAsia="仿宋_GB2312"/>
          <w:sz w:val="32"/>
          <w:szCs w:val="32"/>
        </w:rPr>
      </w:pPr>
    </w:p>
    <w:p w14:paraId="7AA40D68">
      <w:pPr>
        <w:pStyle w:val="2"/>
      </w:pPr>
    </w:p>
    <w:p w14:paraId="46E8A5FB">
      <w:pPr>
        <w:rPr>
          <w:rFonts w:ascii="仿宋_GB2312" w:eastAsia="仿宋_GB2312"/>
          <w:sz w:val="32"/>
          <w:szCs w:val="32"/>
        </w:rPr>
      </w:pPr>
    </w:p>
    <w:p w14:paraId="6E31B212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14:paraId="27585E37">
      <w:pPr>
        <w:jc w:val="center"/>
        <w:rPr>
          <w:rFonts w:eastAsia="仿宋_GB2312"/>
          <w:sz w:val="32"/>
          <w:szCs w:val="32"/>
        </w:rPr>
      </w:pPr>
    </w:p>
    <w:p w14:paraId="43D89BFC">
      <w:pPr>
        <w:jc w:val="center"/>
        <w:rPr>
          <w:rFonts w:ascii="仿宋_GB2312"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津滨审批二室准〔20</w:t>
      </w:r>
      <w:r>
        <w:rPr>
          <w:rFonts w:hint="eastAsia" w:eastAsia="仿宋_GB2312"/>
          <w:sz w:val="32"/>
          <w:szCs w:val="32"/>
          <w:highlight w:val="none"/>
        </w:rPr>
        <w:t>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〕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172</w:t>
      </w:r>
      <w:r>
        <w:rPr>
          <w:rFonts w:eastAsia="仿宋_GB2312"/>
          <w:sz w:val="32"/>
          <w:szCs w:val="32"/>
          <w:highlight w:val="none"/>
        </w:rPr>
        <w:t>号</w:t>
      </w:r>
    </w:p>
    <w:p w14:paraId="562C0722">
      <w:pPr>
        <w:rPr>
          <w:rFonts w:ascii="仿宋_GB2312" w:eastAsia="仿宋_GB2312"/>
          <w:sz w:val="32"/>
          <w:szCs w:val="32"/>
        </w:rPr>
      </w:pPr>
    </w:p>
    <w:p w14:paraId="5BFDD067">
      <w:pPr>
        <w:pStyle w:val="13"/>
        <w:spacing w:line="580" w:lineRule="exact"/>
        <w:jc w:val="center"/>
        <w:rPr>
          <w:rFonts w:eastAsia="仿宋_GB2312"/>
          <w:kern w:val="2"/>
          <w:sz w:val="32"/>
          <w:szCs w:val="32"/>
        </w:rPr>
      </w:pPr>
    </w:p>
    <w:p w14:paraId="365F44D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60" w:lineRule="exact"/>
        <w:jc w:val="center"/>
        <w:textAlignment w:val="baseline"/>
        <w:outlineLvl w:val="9"/>
        <w:rPr>
          <w:rFonts w:hint="eastAsia" w:ascii="方正小标宋简体" w:hAnsi="宋体" w:eastAsia="方正小标宋简体"/>
          <w:color w:val="000000"/>
          <w:sz w:val="44"/>
          <w:lang w:val="en" w:eastAsia="zh-CN"/>
        </w:rPr>
      </w:pPr>
      <w:r>
        <w:rPr>
          <w:rFonts w:hint="eastAsia" w:ascii="方正小标宋简体" w:hAnsi="宋体" w:eastAsia="方正小标宋简体"/>
          <w:color w:val="000000"/>
          <w:sz w:val="44"/>
        </w:rPr>
        <w:t>关</w:t>
      </w:r>
      <w:r>
        <w:rPr>
          <w:rFonts w:hint="eastAsia" w:ascii="方正小标宋简体" w:hAnsi="宋体" w:eastAsia="方正小标宋简体"/>
          <w:color w:val="000000"/>
          <w:sz w:val="44"/>
          <w:lang w:val="en"/>
        </w:rPr>
        <w:t>于</w:t>
      </w:r>
      <w:r>
        <w:rPr>
          <w:rFonts w:hint="eastAsia" w:ascii="方正小标宋简体" w:hAnsi="宋体" w:eastAsia="方正小标宋简体"/>
          <w:color w:val="000000"/>
          <w:sz w:val="44"/>
          <w:lang w:val="en" w:eastAsia="zh-CN"/>
        </w:rPr>
        <w:t>天津市大港上古林加油站项目</w:t>
      </w:r>
    </w:p>
    <w:p w14:paraId="7C6D5A7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60" w:lineRule="exact"/>
        <w:jc w:val="center"/>
        <w:textAlignment w:val="baseline"/>
        <w:outlineLvl w:val="9"/>
        <w:rPr>
          <w:rFonts w:hint="eastAsia" w:ascii="方正小标宋简体" w:hAnsi="宋体" w:eastAsia="方正小标宋简体"/>
          <w:color w:val="000000"/>
          <w:sz w:val="44"/>
        </w:rPr>
      </w:pPr>
      <w:r>
        <w:rPr>
          <w:rFonts w:hint="eastAsia" w:ascii="方正小标宋简体" w:hAnsi="宋体" w:eastAsia="方正小标宋简体"/>
          <w:color w:val="000000"/>
          <w:sz w:val="44"/>
          <w:lang w:val="en"/>
        </w:rPr>
        <w:t>环境影响报告表的</w:t>
      </w:r>
      <w:r>
        <w:rPr>
          <w:rFonts w:hint="eastAsia" w:ascii="方正小标宋简体" w:hAnsi="宋体" w:eastAsia="方正小标宋简体"/>
          <w:color w:val="000000"/>
          <w:sz w:val="44"/>
        </w:rPr>
        <w:t>批复</w:t>
      </w:r>
    </w:p>
    <w:p w14:paraId="0FADD4E8">
      <w:pPr>
        <w:spacing w:line="0" w:lineRule="atLeast"/>
        <w:jc w:val="center"/>
        <w:rPr>
          <w:rFonts w:ascii="宋体" w:hAnsi="宋体"/>
          <w:b/>
          <w:color w:val="000000"/>
          <w:szCs w:val="21"/>
        </w:rPr>
      </w:pPr>
    </w:p>
    <w:p w14:paraId="6FAE0E8F">
      <w:pPr>
        <w:pStyle w:val="13"/>
        <w:spacing w:line="600" w:lineRule="exact"/>
        <w:jc w:val="both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天津市大港上古林加油站</w:t>
      </w:r>
      <w:r>
        <w:rPr>
          <w:rFonts w:hint="eastAsia" w:eastAsia="仿宋_GB2312"/>
          <w:color w:val="auto"/>
          <w:sz w:val="32"/>
          <w:szCs w:val="32"/>
        </w:rPr>
        <w:t>：</w:t>
      </w:r>
    </w:p>
    <w:p w14:paraId="203268A3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你</w:t>
      </w:r>
      <w:r>
        <w:rPr>
          <w:rFonts w:hint="eastAsia" w:eastAsia="仿宋_GB2312"/>
          <w:sz w:val="32"/>
          <w:szCs w:val="32"/>
          <w:lang w:eastAsia="zh-CN"/>
        </w:rPr>
        <w:t>单位</w:t>
      </w:r>
      <w:r>
        <w:rPr>
          <w:rFonts w:eastAsia="仿宋_GB2312"/>
          <w:sz w:val="32"/>
          <w:szCs w:val="32"/>
        </w:rPr>
        <w:t>呈</w:t>
      </w:r>
      <w:r>
        <w:rPr>
          <w:rFonts w:hint="eastAsia" w:eastAsia="仿宋_GB2312"/>
          <w:sz w:val="32"/>
          <w:szCs w:val="32"/>
        </w:rPr>
        <w:t>报的</w:t>
      </w:r>
      <w:r>
        <w:rPr>
          <w:rFonts w:hint="eastAsia" w:eastAsia="仿宋_GB2312"/>
          <w:sz w:val="32"/>
          <w:szCs w:val="32"/>
          <w:highlight w:val="none"/>
        </w:rPr>
        <w:t>《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建设项目环境影响审批申请书</w:t>
      </w:r>
      <w:r>
        <w:rPr>
          <w:rFonts w:hint="eastAsia" w:eastAsia="仿宋_GB2312"/>
          <w:sz w:val="32"/>
          <w:szCs w:val="32"/>
          <w:highlight w:val="none"/>
        </w:rPr>
        <w:t>》、</w:t>
      </w:r>
      <w:bookmarkStart w:id="0" w:name="_GoBack"/>
      <w:r>
        <w:rPr>
          <w:rFonts w:hint="eastAsia" w:eastAsia="仿宋_GB2312"/>
          <w:sz w:val="32"/>
          <w:szCs w:val="32"/>
          <w:highlight w:val="none"/>
          <w:lang w:eastAsia="zh-CN"/>
        </w:rPr>
        <w:t>联合泰泽环境科技发展有限公司</w:t>
      </w:r>
      <w:bookmarkEnd w:id="0"/>
      <w:r>
        <w:rPr>
          <w:rFonts w:hint="eastAsia" w:eastAsia="仿宋_GB2312"/>
          <w:sz w:val="32"/>
          <w:szCs w:val="32"/>
          <w:lang w:eastAsia="zh-CN"/>
        </w:rPr>
        <w:t>编制的</w:t>
      </w:r>
      <w:r>
        <w:rPr>
          <w:rFonts w:hint="eastAsia"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  <w:lang w:eastAsia="zh-CN"/>
        </w:rPr>
        <w:t>天津市大港上古林加油站</w:t>
      </w:r>
      <w:r>
        <w:rPr>
          <w:rFonts w:hint="eastAsia" w:eastAsia="仿宋_GB2312"/>
          <w:sz w:val="32"/>
          <w:szCs w:val="32"/>
          <w:lang w:val="en"/>
        </w:rPr>
        <w:t>环境</w:t>
      </w:r>
      <w:r>
        <w:rPr>
          <w:rFonts w:hint="eastAsia" w:eastAsia="仿宋_GB2312"/>
          <w:sz w:val="32"/>
          <w:szCs w:val="32"/>
        </w:rPr>
        <w:t>影响报告表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</w:rPr>
        <w:t>及其附件</w:t>
      </w:r>
      <w:r>
        <w:rPr>
          <w:rFonts w:eastAsia="仿宋_GB2312"/>
          <w:sz w:val="32"/>
          <w:szCs w:val="32"/>
        </w:rPr>
        <w:t>收悉。经研究，现批复如下：</w:t>
      </w:r>
    </w:p>
    <w:p w14:paraId="22CFF050">
      <w:pPr>
        <w:numPr>
          <w:ilvl w:val="0"/>
          <w:numId w:val="1"/>
        </w:num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你单位</w:t>
      </w:r>
      <w:r>
        <w:rPr>
          <w:rFonts w:hint="eastAsia" w:eastAsia="仿宋_GB2312"/>
          <w:sz w:val="32"/>
          <w:szCs w:val="32"/>
        </w:rPr>
        <w:t>位于滨海新区</w:t>
      </w:r>
      <w:r>
        <w:rPr>
          <w:rFonts w:hint="eastAsia" w:eastAsia="仿宋_GB2312"/>
          <w:sz w:val="32"/>
          <w:szCs w:val="32"/>
          <w:lang w:eastAsia="zh-CN"/>
        </w:rPr>
        <w:t>古林街津歧公路（南）</w:t>
      </w:r>
      <w:r>
        <w:rPr>
          <w:rFonts w:hint="eastAsia" w:eastAsia="仿宋_GB2312"/>
          <w:sz w:val="32"/>
          <w:szCs w:val="32"/>
          <w:lang w:val="en-US" w:eastAsia="zh-CN"/>
        </w:rPr>
        <w:t>18</w:t>
      </w:r>
      <w:r>
        <w:rPr>
          <w:rFonts w:hint="eastAsia" w:eastAsia="仿宋_GB2312"/>
          <w:sz w:val="32"/>
          <w:szCs w:val="32"/>
        </w:rPr>
        <w:t>号</w:t>
      </w:r>
      <w:r>
        <w:rPr>
          <w:rFonts w:hint="eastAsia" w:eastAsia="仿宋_GB2312"/>
          <w:sz w:val="32"/>
          <w:szCs w:val="32"/>
          <w:lang w:eastAsia="zh-CN"/>
        </w:rPr>
        <w:t>，原为中国石化所属加油站，现经营主体变更为天津市大港上古林加油站</w:t>
      </w:r>
      <w:r>
        <w:rPr>
          <w:rFonts w:hint="eastAsia" w:eastAsia="仿宋_GB2312"/>
          <w:sz w:val="32"/>
          <w:szCs w:val="32"/>
          <w:lang w:val="en-US" w:eastAsia="zh-CN"/>
        </w:rPr>
        <w:t>。本次改造拟更换所有的汽、柴油加油机和三级油气回收系统，其中汽油加油机更换为4台4枪加油机；新增在线监测系统等。改造完成后，加油站有1座30立方米双层汽油储罐、2座20立方米双层汽油储罐、2座30立方米双层柴油储罐，4台4枪汽油加油机，2台双枪柴油加油机；乙醇汽油销售量为2000t/a，柴油销售量1000/a。</w:t>
      </w:r>
      <w:r>
        <w:rPr>
          <w:rFonts w:hint="eastAsia" w:eastAsia="仿宋_GB2312"/>
          <w:sz w:val="32"/>
          <w:szCs w:val="32"/>
        </w:rPr>
        <w:t>项目总投资</w:t>
      </w:r>
      <w:r>
        <w:rPr>
          <w:rFonts w:hint="eastAsia" w:eastAsia="仿宋_GB2312"/>
          <w:sz w:val="32"/>
          <w:szCs w:val="32"/>
          <w:lang w:val="en-US" w:eastAsia="zh-CN"/>
        </w:rPr>
        <w:t>200</w:t>
      </w:r>
      <w:r>
        <w:rPr>
          <w:rFonts w:hint="eastAsia" w:eastAsia="仿宋_GB2312"/>
          <w:sz w:val="32"/>
          <w:szCs w:val="32"/>
        </w:rPr>
        <w:t>万元，环保投资</w:t>
      </w:r>
      <w:r>
        <w:rPr>
          <w:rFonts w:hint="eastAsia" w:eastAsia="仿宋_GB2312"/>
          <w:sz w:val="32"/>
          <w:szCs w:val="32"/>
          <w:lang w:val="en-US" w:eastAsia="zh-CN"/>
        </w:rPr>
        <w:t>26.8</w:t>
      </w:r>
      <w:r>
        <w:rPr>
          <w:rFonts w:hint="eastAsia" w:eastAsia="仿宋_GB2312"/>
          <w:sz w:val="32"/>
          <w:szCs w:val="32"/>
        </w:rPr>
        <w:t>万元，占总投资的</w:t>
      </w:r>
      <w:r>
        <w:rPr>
          <w:rFonts w:hint="eastAsia" w:eastAsia="仿宋_GB2312"/>
          <w:sz w:val="32"/>
          <w:szCs w:val="32"/>
          <w:lang w:val="en-US" w:eastAsia="zh-CN"/>
        </w:rPr>
        <w:t>13.4</w:t>
      </w:r>
      <w:r>
        <w:rPr>
          <w:rFonts w:hint="eastAsia" w:eastAsia="仿宋_GB2312"/>
          <w:sz w:val="32"/>
          <w:szCs w:val="32"/>
        </w:rPr>
        <w:t>%。</w:t>
      </w:r>
    </w:p>
    <w:p w14:paraId="1B1CEABB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2025年5月28日至6月4日，</w:t>
      </w:r>
      <w:r>
        <w:rPr>
          <w:rFonts w:eastAsia="仿宋_GB2312"/>
          <w:sz w:val="32"/>
          <w:szCs w:val="32"/>
        </w:rPr>
        <w:t>我局将该项目</w:t>
      </w:r>
      <w:r>
        <w:rPr>
          <w:rFonts w:hint="eastAsia" w:eastAsia="仿宋_GB2312"/>
          <w:sz w:val="32"/>
          <w:szCs w:val="32"/>
        </w:rPr>
        <w:t>环评报告</w:t>
      </w:r>
      <w:r>
        <w:rPr>
          <w:rFonts w:eastAsia="仿宋_GB2312"/>
          <w:sz w:val="32"/>
          <w:szCs w:val="32"/>
        </w:rPr>
        <w:t>受理情况进行</w:t>
      </w:r>
      <w:r>
        <w:rPr>
          <w:rFonts w:hint="eastAsia" w:eastAsia="仿宋_GB2312"/>
          <w:sz w:val="32"/>
          <w:szCs w:val="32"/>
          <w:lang w:eastAsia="zh-CN"/>
        </w:rPr>
        <w:t>了</w:t>
      </w:r>
      <w:r>
        <w:rPr>
          <w:rFonts w:eastAsia="仿宋_GB2312"/>
          <w:sz w:val="32"/>
          <w:szCs w:val="32"/>
        </w:rPr>
        <w:t>公</w:t>
      </w:r>
      <w:r>
        <w:rPr>
          <w:rFonts w:eastAsia="仿宋_GB2312"/>
          <w:sz w:val="32"/>
          <w:szCs w:val="32"/>
          <w:highlight w:val="none"/>
        </w:rPr>
        <w:t>示；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eastAsia="仿宋_GB2312"/>
          <w:sz w:val="32"/>
          <w:szCs w:val="32"/>
          <w:highlight w:val="none"/>
        </w:rPr>
        <w:t>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日至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eastAsia="仿宋_GB2312"/>
          <w:sz w:val="32"/>
          <w:szCs w:val="32"/>
          <w:highlight w:val="none"/>
        </w:rPr>
        <w:t>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eastAsia="仿宋_GB2312"/>
          <w:sz w:val="32"/>
          <w:szCs w:val="32"/>
          <w:highlight w:val="none"/>
        </w:rPr>
        <w:t>日，将</w:t>
      </w:r>
      <w:r>
        <w:rPr>
          <w:rFonts w:eastAsia="仿宋_GB2312"/>
          <w:sz w:val="32"/>
          <w:szCs w:val="32"/>
        </w:rPr>
        <w:t>该项目</w:t>
      </w:r>
      <w:r>
        <w:rPr>
          <w:rFonts w:hint="eastAsia" w:eastAsia="仿宋_GB2312"/>
          <w:sz w:val="32"/>
          <w:szCs w:val="32"/>
        </w:rPr>
        <w:t>环评报告</w:t>
      </w:r>
      <w:r>
        <w:rPr>
          <w:rFonts w:eastAsia="仿宋_GB2312"/>
          <w:sz w:val="32"/>
          <w:szCs w:val="32"/>
        </w:rPr>
        <w:t>拟批复情况进行</w:t>
      </w:r>
      <w:r>
        <w:rPr>
          <w:rFonts w:hint="eastAsia" w:eastAsia="仿宋_GB2312"/>
          <w:sz w:val="32"/>
          <w:szCs w:val="32"/>
          <w:lang w:eastAsia="zh-CN"/>
        </w:rPr>
        <w:t>了</w:t>
      </w:r>
      <w:r>
        <w:rPr>
          <w:rFonts w:eastAsia="仿宋_GB2312"/>
          <w:sz w:val="32"/>
          <w:szCs w:val="32"/>
        </w:rPr>
        <w:t>公示；根据公众反馈意见情况及环评报告结论，在严格落实环评报告所提出的各项污染防治措施、确保各类污染物稳定达标的前提下，项目</w:t>
      </w:r>
      <w:r>
        <w:rPr>
          <w:rFonts w:hint="eastAsia" w:eastAsia="仿宋_GB2312"/>
          <w:sz w:val="32"/>
          <w:szCs w:val="32"/>
        </w:rPr>
        <w:t>具备环境可行性</w:t>
      </w:r>
      <w:r>
        <w:rPr>
          <w:rFonts w:eastAsia="仿宋_GB2312"/>
          <w:sz w:val="32"/>
          <w:szCs w:val="32"/>
        </w:rPr>
        <w:t>。</w:t>
      </w:r>
    </w:p>
    <w:p w14:paraId="517C2B01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</w:rPr>
        <w:t>你</w:t>
      </w:r>
      <w:r>
        <w:rPr>
          <w:rFonts w:hint="eastAsia" w:eastAsia="仿宋_GB2312"/>
          <w:sz w:val="32"/>
          <w:szCs w:val="32"/>
          <w:lang w:eastAsia="zh-CN"/>
        </w:rPr>
        <w:t>单位</w:t>
      </w:r>
      <w:r>
        <w:rPr>
          <w:rFonts w:eastAsia="仿宋_GB2312"/>
          <w:sz w:val="32"/>
          <w:szCs w:val="32"/>
        </w:rPr>
        <w:t>应重点做好以下工作：</w:t>
      </w:r>
    </w:p>
    <w:p w14:paraId="7F259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施工期间应严格执行国家相关环保法律法规和落实环评报告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中提出的污染防范措施：做到合法施工，文明生产，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妥善处置含油沾染废物、拆除的加油机及其内部残油等固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体废弃物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；合理安排施工时间和施工区域，加强对高噪声机械的管理。</w:t>
      </w:r>
    </w:p>
    <w:p w14:paraId="48FBE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运营期间，卸油产生的废气通过卸油油气回收系统收集后返回至油罐车内；加油过程产生的废气经加油油气回收系统收集后返回汽油储罐；安装与轻型汽车ORVR系统兼容的油气处理装置，汽油储罐呼吸产生的气体进入油气处理装置，处理达标的尾气由一根4米高排气筒排放。</w:t>
      </w:r>
    </w:p>
    <w:p w14:paraId="0FEE2D41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使用</w:t>
      </w:r>
      <w:r>
        <w:rPr>
          <w:rFonts w:eastAsia="仿宋_GB2312"/>
          <w:sz w:val="32"/>
          <w:szCs w:val="32"/>
        </w:rPr>
        <w:t>密闭性好的设备，减少</w:t>
      </w:r>
      <w:r>
        <w:rPr>
          <w:rFonts w:hint="eastAsia" w:eastAsia="仿宋_GB2312"/>
          <w:sz w:val="32"/>
          <w:szCs w:val="32"/>
        </w:rPr>
        <w:t>废气</w:t>
      </w:r>
      <w:r>
        <w:rPr>
          <w:rFonts w:eastAsia="仿宋_GB2312"/>
          <w:sz w:val="32"/>
          <w:szCs w:val="32"/>
        </w:rPr>
        <w:t>的无组织排放</w:t>
      </w:r>
      <w:r>
        <w:rPr>
          <w:rFonts w:hint="eastAsia" w:eastAsia="仿宋_GB2312"/>
          <w:sz w:val="32"/>
          <w:szCs w:val="32"/>
        </w:rPr>
        <w:t>，确保废气无组织排放浓度满足厂界限值要求。</w:t>
      </w:r>
    </w:p>
    <w:p w14:paraId="171EA545">
      <w:pPr>
        <w:spacing w:line="600" w:lineRule="exact"/>
        <w:ind w:firstLine="640" w:firstLineChars="200"/>
        <w:textAlignment w:val="baseline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3.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该项目不新增生活污水。</w:t>
      </w:r>
    </w:p>
    <w:p w14:paraId="176A256D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.站区应合理布局，选用低噪声设备，保证厂界噪声达标。</w:t>
      </w:r>
    </w:p>
    <w:p w14:paraId="348D264E"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做好各类固体废物的收集、贮存、运输和处置，做到资源化、减量化、无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害化。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该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项目增加的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油沾染废物、废干燥机、废防水滤芯、含油废砂、废吸油毡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、废活性炭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险废物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须交由有相应资质的单位进行处理、处置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66A0ACF8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危险废物暂存</w:t>
      </w:r>
      <w:r>
        <w:rPr>
          <w:rFonts w:hint="eastAsia" w:eastAsia="仿宋_GB2312" w:cs="Times New Roman"/>
          <w:sz w:val="32"/>
          <w:szCs w:val="32"/>
          <w:lang w:eastAsia="zh-CN"/>
        </w:rPr>
        <w:t>场所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</w:t>
      </w:r>
      <w:r>
        <w:rPr>
          <w:rFonts w:hint="eastAsia" w:eastAsia="仿宋_GB2312" w:cs="Times New Roman"/>
          <w:sz w:val="32"/>
          <w:szCs w:val="32"/>
          <w:lang w:eastAsia="zh-CN"/>
        </w:rPr>
        <w:t>按照相关规定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进行</w:t>
      </w:r>
      <w:r>
        <w:rPr>
          <w:rFonts w:hint="eastAsia" w:eastAsia="仿宋_GB2312" w:cs="Times New Roman"/>
          <w:sz w:val="32"/>
          <w:szCs w:val="32"/>
          <w:lang w:eastAsia="zh-CN"/>
        </w:rPr>
        <w:t>完善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和管理</w:t>
      </w:r>
      <w:r>
        <w:rPr>
          <w:rFonts w:hint="eastAsia" w:eastAsia="仿宋_GB2312" w:cs="Times New Roman"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按照《工业危险废物产生单位规范化管理指标及抽查表》做好危险废物规范化管理工作。</w:t>
      </w:r>
    </w:p>
    <w:p w14:paraId="6A7A65C0">
      <w:pPr>
        <w:numPr>
          <w:ilvl w:val="0"/>
          <w:numId w:val="0"/>
        </w:numPr>
        <w:spacing w:line="600" w:lineRule="exac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 xml:space="preserve">    6.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加强管理</w:t>
      </w:r>
      <w:r>
        <w:rPr>
          <w:rFonts w:hint="eastAsia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采取严格的防渗、防泄漏、防腐蚀等措施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做好地下水污染和土壤污染的防控工作：完善分区防渗，合理设置地下水监测井。</w:t>
      </w:r>
    </w:p>
    <w:p w14:paraId="7D78AB2E">
      <w:pPr>
        <w:numPr>
          <w:ilvl w:val="0"/>
          <w:numId w:val="0"/>
        </w:numPr>
        <w:spacing w:line="600" w:lineRule="exact"/>
        <w:ind w:firstLine="640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留</w:t>
      </w:r>
      <w:r>
        <w:rPr>
          <w:rFonts w:hint="eastAsia" w:eastAsia="仿宋_GB2312" w:cs="Times New Roman"/>
          <w:sz w:val="32"/>
          <w:szCs w:val="32"/>
          <w:lang w:eastAsia="zh-CN"/>
        </w:rPr>
        <w:t>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隐蔽工程施工期间的影像资料，作为项目竣工环境保护验收的凭证。</w:t>
      </w:r>
    </w:p>
    <w:p w14:paraId="2356DC3E">
      <w:pPr>
        <w:numPr>
          <w:ilvl w:val="0"/>
          <w:numId w:val="0"/>
        </w:numPr>
        <w:spacing w:line="600" w:lineRule="exact"/>
        <w:ind w:firstLine="640"/>
        <w:textAlignment w:val="baseline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落实报告表提出的环境监测计划，定期开展监测工作。</w:t>
      </w:r>
    </w:p>
    <w:p w14:paraId="0E3B1F26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lang w:val="en-US" w:eastAsia="zh-CN"/>
        </w:rPr>
        <w:t>8.</w:t>
      </w:r>
      <w:r>
        <w:rPr>
          <w:rFonts w:hint="eastAsia" w:eastAsia="仿宋_GB2312"/>
          <w:sz w:val="32"/>
          <w:szCs w:val="32"/>
        </w:rPr>
        <w:t>强化各项环境风险防范措施，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完善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突发环境风险应急预案并向区生态环境局报备</w:t>
      </w:r>
      <w:r>
        <w:rPr>
          <w:rFonts w:hint="eastAsia" w:eastAsia="仿宋_GB2312" w:cs="Times New Roman"/>
          <w:color w:val="auto"/>
          <w:kern w:val="44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-US" w:eastAsia="zh-CN" w:bidi="ar-SA"/>
        </w:rPr>
        <w:t>定期开展突发环境事件应急演练，提高应对突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highlight w:val="none"/>
          <w:lang w:val="en-US" w:eastAsia="zh-CN" w:bidi="ar-SA"/>
        </w:rPr>
        <w:t>发环境风险事故的处理能力，有效防范环境风险。</w:t>
      </w:r>
    </w:p>
    <w:p w14:paraId="3ACDF84E"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FF0000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44"/>
          <w:sz w:val="32"/>
          <w:szCs w:val="32"/>
          <w:highlight w:val="none"/>
          <w:lang w:val="en-US" w:eastAsia="zh-CN" w:bidi="ar-SA"/>
        </w:rPr>
        <w:t>三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eastAsia="仿宋_GB2312"/>
          <w:kern w:val="44"/>
          <w:sz w:val="32"/>
          <w:szCs w:val="32"/>
          <w:highlight w:val="none"/>
          <w:lang w:eastAsia="zh-CN"/>
        </w:rPr>
        <w:t>该项目不新增污染物总量指标。</w:t>
      </w:r>
    </w:p>
    <w:p w14:paraId="393DEBF4"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项目竣工后</w:t>
      </w:r>
      <w:r>
        <w:rPr>
          <w:rFonts w:hint="eastAsia" w:eastAsia="仿宋_GB2312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按规定的标准和程序开展环境保护验收，经验收合格后方可正式投入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使用；在该项目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发生实际排污之前，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你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按照法律法规要求，做好排污许可管理相关工作；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若项目的性质、规模、地点、生产工艺或防治污染的措施发生重大变动，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重新报批环境影响评价文件。</w:t>
      </w:r>
    </w:p>
    <w:p w14:paraId="02CB0B1A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四</w:t>
      </w:r>
      <w:r>
        <w:rPr>
          <w:rFonts w:hint="eastAsia" w:eastAsia="仿宋_GB2312"/>
          <w:sz w:val="32"/>
          <w:szCs w:val="32"/>
        </w:rPr>
        <w:t>、项目应执行以下</w:t>
      </w:r>
      <w:r>
        <w:rPr>
          <w:rFonts w:hint="eastAsia" w:eastAsia="仿宋_GB2312"/>
          <w:sz w:val="32"/>
          <w:szCs w:val="32"/>
          <w:lang w:eastAsia="zh-CN"/>
        </w:rPr>
        <w:t>污染物排放</w:t>
      </w:r>
      <w:r>
        <w:rPr>
          <w:rFonts w:hint="eastAsia" w:eastAsia="仿宋_GB2312"/>
          <w:sz w:val="32"/>
          <w:szCs w:val="32"/>
        </w:rPr>
        <w:t>标准：</w:t>
      </w:r>
    </w:p>
    <w:p w14:paraId="2344DEA2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1.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《加油站大气污染物排放标准》（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DB12/1302-2024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）；</w:t>
      </w:r>
    </w:p>
    <w:p w14:paraId="64DF113D"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《工业企业厂界环境噪声排放标准》（GB12348-2008）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3类、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4类；</w:t>
      </w:r>
    </w:p>
    <w:p w14:paraId="3022177C"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.《建筑施工场界环境噪声排放标准》（GB 12523-2011）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 w14:paraId="1B5B78E8"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《危险废物贮存污染控制标准》（GB18597-2023）；</w:t>
      </w:r>
    </w:p>
    <w:p w14:paraId="4130EC68">
      <w:pPr>
        <w:spacing w:line="600" w:lineRule="exact"/>
        <w:ind w:firstLine="630"/>
        <w:textAlignment w:val="baseline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《危险废物收集 贮存 运输技术规范》（HJ2025-2012）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</w:p>
    <w:p w14:paraId="67830E7A">
      <w:pPr>
        <w:spacing w:line="600" w:lineRule="exact"/>
        <w:ind w:firstLine="63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6.《一般工业固体废物贮存和填埋污染控制标准》（GB 18599-2020）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02D93B0E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此复。</w:t>
      </w:r>
    </w:p>
    <w:p w14:paraId="2FFE051C"/>
    <w:p w14:paraId="41598573">
      <w:pPr>
        <w:pStyle w:val="2"/>
      </w:pPr>
    </w:p>
    <w:p w14:paraId="440DB58E"/>
    <w:p w14:paraId="0EE6B82D"/>
    <w:p w14:paraId="6EBFFC13"/>
    <w:p w14:paraId="5D8C9548">
      <w:pPr>
        <w:wordWrap w:val="0"/>
        <w:spacing w:line="360" w:lineRule="auto"/>
        <w:ind w:firstLine="2800" w:firstLineChars="1000"/>
        <w:jc w:val="right"/>
        <w:rPr>
          <w:rFonts w:eastAsia="仿宋_GB2312"/>
          <w:sz w:val="32"/>
        </w:rPr>
      </w:pPr>
      <w:r>
        <w:rPr>
          <w:rFonts w:eastAsia="仿宋_GB2312"/>
          <w:sz w:val="28"/>
          <w:szCs w:val="28"/>
          <w:highlight w:val="non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20</w:t>
      </w:r>
      <w:r>
        <w:rPr>
          <w:rFonts w:hint="eastAsia" w:eastAsia="仿宋_GB2312"/>
          <w:sz w:val="32"/>
          <w:szCs w:val="32"/>
          <w:highlight w:val="none"/>
        </w:rPr>
        <w:t>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年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eastAsia="仿宋_GB2312"/>
          <w:color w:val="auto"/>
          <w:sz w:val="32"/>
          <w:szCs w:val="32"/>
          <w:highlight w:val="none"/>
        </w:rPr>
        <w:t>日</w:t>
      </w:r>
      <w:r>
        <w:rPr>
          <w:rFonts w:hint="eastAsia" w:eastAsia="仿宋_GB2312"/>
          <w:sz w:val="32"/>
          <w:highlight w:val="none"/>
        </w:rPr>
        <w:t xml:space="preserve"> </w:t>
      </w:r>
      <w:r>
        <w:rPr>
          <w:rFonts w:hint="eastAsia" w:eastAsia="仿宋_GB2312"/>
          <w:sz w:val="32"/>
        </w:rPr>
        <w:t xml:space="preserve">   </w:t>
      </w:r>
    </w:p>
    <w:p w14:paraId="3FF87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</w:pPr>
    </w:p>
    <w:p w14:paraId="7F9E3B53"/>
    <w:p w14:paraId="7A21376C"/>
    <w:p w14:paraId="074DD04B"/>
    <w:p w14:paraId="6532A42F"/>
    <w:p w14:paraId="42A24B5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 w14:paraId="186EAA4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 w14:paraId="4CF3457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 w14:paraId="6251B51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 w14:paraId="7EDB20F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 w14:paraId="236F236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 w14:paraId="29E1065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 w14:paraId="3EB0C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 w14:paraId="132E9F10">
      <w:pPr>
        <w:spacing w:line="68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主题词：环境影响 报告表 批复   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 xml:space="preserve">     （共印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份）</w:t>
      </w:r>
    </w:p>
    <w:tbl>
      <w:tblPr>
        <w:tblStyle w:val="7"/>
        <w:tblW w:w="9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445F9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4" w:type="dxa"/>
            <w:tcBorders>
              <w:top w:val="single" w:color="auto" w:sz="8" w:space="0"/>
              <w:bottom w:val="single" w:color="auto" w:sz="8" w:space="0"/>
            </w:tcBorders>
          </w:tcPr>
          <w:p w14:paraId="1314D426">
            <w:pPr>
              <w:spacing w:line="680" w:lineRule="exact"/>
              <w:ind w:right="160"/>
              <w:rPr>
                <w:sz w:val="32"/>
              </w:rPr>
            </w:pPr>
            <w:r>
              <w:rPr>
                <w:rFonts w:eastAsia="仿宋_GB2312"/>
                <w:sz w:val="28"/>
                <w:szCs w:val="28"/>
              </w:rPr>
              <w:t>抄  送：天津市滨海新区生态环境局</w:t>
            </w:r>
          </w:p>
        </w:tc>
      </w:tr>
    </w:tbl>
    <w:p w14:paraId="7DB72E6C">
      <w:pPr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 xml:space="preserve">天津市滨海新区行政审批局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  <w:highlight w:val="none"/>
        </w:rPr>
        <w:t xml:space="preserve"> </w:t>
      </w:r>
      <w:r>
        <w:rPr>
          <w:rFonts w:eastAsia="仿宋_GB2312"/>
          <w:sz w:val="28"/>
          <w:szCs w:val="28"/>
          <w:highlight w:val="none"/>
        </w:rPr>
        <w:t>20</w:t>
      </w:r>
      <w:r>
        <w:rPr>
          <w:rFonts w:hint="eastAsia" w:eastAsia="仿宋_GB2312"/>
          <w:sz w:val="28"/>
          <w:szCs w:val="28"/>
          <w:highlight w:val="none"/>
        </w:rPr>
        <w:t>2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5</w:t>
      </w:r>
      <w:r>
        <w:rPr>
          <w:rFonts w:eastAsia="仿宋_GB2312"/>
          <w:sz w:val="28"/>
          <w:szCs w:val="28"/>
          <w:highlight w:val="none"/>
        </w:rPr>
        <w:t>年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6</w:t>
      </w:r>
      <w:r>
        <w:rPr>
          <w:rFonts w:eastAsia="仿宋_GB2312"/>
          <w:color w:val="auto"/>
          <w:sz w:val="28"/>
          <w:szCs w:val="28"/>
          <w:highlight w:val="none"/>
        </w:rPr>
        <w:t>月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12</w:t>
      </w:r>
      <w:r>
        <w:rPr>
          <w:rFonts w:eastAsia="仿宋_GB2312"/>
          <w:color w:val="auto"/>
          <w:sz w:val="28"/>
          <w:szCs w:val="28"/>
          <w:highlight w:val="none"/>
        </w:rPr>
        <w:t>日</w:t>
      </w:r>
      <w:r>
        <w:rPr>
          <w:rFonts w:eastAsia="仿宋_GB2312"/>
          <w:sz w:val="28"/>
          <w:szCs w:val="28"/>
        </w:rPr>
        <w:t>印发</w:t>
      </w:r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09CD2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305A76">
                          <w:pPr>
                            <w:pStyle w:val="4"/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305A76">
                    <w:pPr>
                      <w:pStyle w:val="4"/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0FE86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A9118FC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DAFB41"/>
    <w:multiLevelType w:val="singleLevel"/>
    <w:tmpl w:val="A5DAFB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Y2IxYWRjN2EzMDcyYTNjZmRhN2U4ZWRiYWRmNGEifQ=="/>
  </w:docVars>
  <w:rsids>
    <w:rsidRoot w:val="00745E92"/>
    <w:rsid w:val="000052E2"/>
    <w:rsid w:val="000D0BAA"/>
    <w:rsid w:val="000F7AB4"/>
    <w:rsid w:val="0010188A"/>
    <w:rsid w:val="001070EC"/>
    <w:rsid w:val="00145F43"/>
    <w:rsid w:val="00152774"/>
    <w:rsid w:val="00170C92"/>
    <w:rsid w:val="00180D2F"/>
    <w:rsid w:val="001964EB"/>
    <w:rsid w:val="001A023C"/>
    <w:rsid w:val="001E28B5"/>
    <w:rsid w:val="00212A4A"/>
    <w:rsid w:val="00234BD5"/>
    <w:rsid w:val="00254B41"/>
    <w:rsid w:val="00294AB6"/>
    <w:rsid w:val="002E284B"/>
    <w:rsid w:val="002F77FC"/>
    <w:rsid w:val="00345096"/>
    <w:rsid w:val="00371377"/>
    <w:rsid w:val="00380F59"/>
    <w:rsid w:val="00396D44"/>
    <w:rsid w:val="003E7586"/>
    <w:rsid w:val="003F4130"/>
    <w:rsid w:val="004167F4"/>
    <w:rsid w:val="00421888"/>
    <w:rsid w:val="00454338"/>
    <w:rsid w:val="00487BC1"/>
    <w:rsid w:val="00531BD1"/>
    <w:rsid w:val="00566C93"/>
    <w:rsid w:val="00576FFD"/>
    <w:rsid w:val="005804F4"/>
    <w:rsid w:val="005A2C3D"/>
    <w:rsid w:val="005A60A6"/>
    <w:rsid w:val="00631BCE"/>
    <w:rsid w:val="006A0BFE"/>
    <w:rsid w:val="0071652F"/>
    <w:rsid w:val="00725334"/>
    <w:rsid w:val="00745E92"/>
    <w:rsid w:val="007939DD"/>
    <w:rsid w:val="008208B6"/>
    <w:rsid w:val="00863565"/>
    <w:rsid w:val="008B1BF1"/>
    <w:rsid w:val="008F05BC"/>
    <w:rsid w:val="00950011"/>
    <w:rsid w:val="009807C5"/>
    <w:rsid w:val="009824E1"/>
    <w:rsid w:val="0099150D"/>
    <w:rsid w:val="00996955"/>
    <w:rsid w:val="009A1665"/>
    <w:rsid w:val="009D54C7"/>
    <w:rsid w:val="009D7E7F"/>
    <w:rsid w:val="00A31EB3"/>
    <w:rsid w:val="00A6299F"/>
    <w:rsid w:val="00A85A8F"/>
    <w:rsid w:val="00AD6183"/>
    <w:rsid w:val="00AD7A1F"/>
    <w:rsid w:val="00B375DB"/>
    <w:rsid w:val="00B941D8"/>
    <w:rsid w:val="00BF6B0B"/>
    <w:rsid w:val="00C8289E"/>
    <w:rsid w:val="00CE5024"/>
    <w:rsid w:val="00D006C4"/>
    <w:rsid w:val="00D12F65"/>
    <w:rsid w:val="00D52B80"/>
    <w:rsid w:val="00DA24B5"/>
    <w:rsid w:val="00DA5608"/>
    <w:rsid w:val="00DD7D5A"/>
    <w:rsid w:val="00DE0B7D"/>
    <w:rsid w:val="00E334F0"/>
    <w:rsid w:val="00E530D0"/>
    <w:rsid w:val="00E630C8"/>
    <w:rsid w:val="00E81FC7"/>
    <w:rsid w:val="00E913AD"/>
    <w:rsid w:val="00EA5C54"/>
    <w:rsid w:val="00EF0A9C"/>
    <w:rsid w:val="00EF29FD"/>
    <w:rsid w:val="00F10477"/>
    <w:rsid w:val="00F33160"/>
    <w:rsid w:val="00F436B2"/>
    <w:rsid w:val="00F54B05"/>
    <w:rsid w:val="00F56775"/>
    <w:rsid w:val="00F71A97"/>
    <w:rsid w:val="00F842B6"/>
    <w:rsid w:val="00F85562"/>
    <w:rsid w:val="00F921F7"/>
    <w:rsid w:val="00FC26E4"/>
    <w:rsid w:val="01464BF0"/>
    <w:rsid w:val="01605565"/>
    <w:rsid w:val="017D0E60"/>
    <w:rsid w:val="022C4AC3"/>
    <w:rsid w:val="023A6BC9"/>
    <w:rsid w:val="03171546"/>
    <w:rsid w:val="031C0752"/>
    <w:rsid w:val="036744C9"/>
    <w:rsid w:val="03EA0063"/>
    <w:rsid w:val="04970BC1"/>
    <w:rsid w:val="04AD0797"/>
    <w:rsid w:val="079075EF"/>
    <w:rsid w:val="07CF6683"/>
    <w:rsid w:val="07FBDDE7"/>
    <w:rsid w:val="08CC7EF8"/>
    <w:rsid w:val="0A616717"/>
    <w:rsid w:val="0A7B58F8"/>
    <w:rsid w:val="0A993ECD"/>
    <w:rsid w:val="0AFD432E"/>
    <w:rsid w:val="0B0D5A13"/>
    <w:rsid w:val="0B6D14B7"/>
    <w:rsid w:val="0B751764"/>
    <w:rsid w:val="0BA22F78"/>
    <w:rsid w:val="0CD111DE"/>
    <w:rsid w:val="0D777966"/>
    <w:rsid w:val="0DA17C0A"/>
    <w:rsid w:val="0E491814"/>
    <w:rsid w:val="0EF01F61"/>
    <w:rsid w:val="0F15100D"/>
    <w:rsid w:val="0FA859B9"/>
    <w:rsid w:val="0FAE081D"/>
    <w:rsid w:val="0FBF42EC"/>
    <w:rsid w:val="10F5402D"/>
    <w:rsid w:val="11D4312C"/>
    <w:rsid w:val="11D91F41"/>
    <w:rsid w:val="126758C9"/>
    <w:rsid w:val="138327ED"/>
    <w:rsid w:val="14367871"/>
    <w:rsid w:val="14F41FFC"/>
    <w:rsid w:val="1518002A"/>
    <w:rsid w:val="15794D99"/>
    <w:rsid w:val="15F91A65"/>
    <w:rsid w:val="16420B4B"/>
    <w:rsid w:val="16FABF4E"/>
    <w:rsid w:val="17977B39"/>
    <w:rsid w:val="17B46048"/>
    <w:rsid w:val="180E7B33"/>
    <w:rsid w:val="184D3DB0"/>
    <w:rsid w:val="19531778"/>
    <w:rsid w:val="19827E91"/>
    <w:rsid w:val="19B95B36"/>
    <w:rsid w:val="19C23FA1"/>
    <w:rsid w:val="1BD1643B"/>
    <w:rsid w:val="1BED3202"/>
    <w:rsid w:val="1C612601"/>
    <w:rsid w:val="1D992813"/>
    <w:rsid w:val="1DBFAC75"/>
    <w:rsid w:val="1E742A13"/>
    <w:rsid w:val="1E775E2D"/>
    <w:rsid w:val="1E8563FC"/>
    <w:rsid w:val="1E860E96"/>
    <w:rsid w:val="1E9B3A39"/>
    <w:rsid w:val="1F3259C6"/>
    <w:rsid w:val="1FFAE524"/>
    <w:rsid w:val="206E52DB"/>
    <w:rsid w:val="20E44790"/>
    <w:rsid w:val="217E0DA2"/>
    <w:rsid w:val="21D74401"/>
    <w:rsid w:val="220D79D5"/>
    <w:rsid w:val="228D1920"/>
    <w:rsid w:val="235F1C43"/>
    <w:rsid w:val="23CA3946"/>
    <w:rsid w:val="246E51C2"/>
    <w:rsid w:val="24CD3273"/>
    <w:rsid w:val="251F2C93"/>
    <w:rsid w:val="25930AA1"/>
    <w:rsid w:val="25B77F28"/>
    <w:rsid w:val="261C2711"/>
    <w:rsid w:val="26333F5B"/>
    <w:rsid w:val="264C63DC"/>
    <w:rsid w:val="2730219E"/>
    <w:rsid w:val="27927955"/>
    <w:rsid w:val="27DF6D5B"/>
    <w:rsid w:val="27ED719E"/>
    <w:rsid w:val="28A50490"/>
    <w:rsid w:val="290416FB"/>
    <w:rsid w:val="2A8E570B"/>
    <w:rsid w:val="2B2C5C09"/>
    <w:rsid w:val="2B5A4C61"/>
    <w:rsid w:val="2B892A8E"/>
    <w:rsid w:val="2BE975ED"/>
    <w:rsid w:val="2C22481C"/>
    <w:rsid w:val="2DA85F50"/>
    <w:rsid w:val="2DE85F13"/>
    <w:rsid w:val="2E1467AD"/>
    <w:rsid w:val="2E727497"/>
    <w:rsid w:val="2FC339E9"/>
    <w:rsid w:val="31140AC3"/>
    <w:rsid w:val="31C439B0"/>
    <w:rsid w:val="31D3618D"/>
    <w:rsid w:val="31E47D3B"/>
    <w:rsid w:val="330A7AD7"/>
    <w:rsid w:val="33119F1F"/>
    <w:rsid w:val="33517ECA"/>
    <w:rsid w:val="33937C59"/>
    <w:rsid w:val="33A52EB7"/>
    <w:rsid w:val="33CC3E98"/>
    <w:rsid w:val="34D7709C"/>
    <w:rsid w:val="34DD613F"/>
    <w:rsid w:val="3536679E"/>
    <w:rsid w:val="35C93186"/>
    <w:rsid w:val="35E72168"/>
    <w:rsid w:val="3678062E"/>
    <w:rsid w:val="37232DB8"/>
    <w:rsid w:val="37FD68A6"/>
    <w:rsid w:val="37FDC5A6"/>
    <w:rsid w:val="393B4C3B"/>
    <w:rsid w:val="3982447C"/>
    <w:rsid w:val="39851AEA"/>
    <w:rsid w:val="399A2EB5"/>
    <w:rsid w:val="3B5E06FE"/>
    <w:rsid w:val="3BFDC5E4"/>
    <w:rsid w:val="3C0B33E8"/>
    <w:rsid w:val="3C491AF5"/>
    <w:rsid w:val="3CB16EAA"/>
    <w:rsid w:val="3CDEA38A"/>
    <w:rsid w:val="3D1B42E3"/>
    <w:rsid w:val="3D8D3BBB"/>
    <w:rsid w:val="3E053D44"/>
    <w:rsid w:val="3E6B05F3"/>
    <w:rsid w:val="3FAA75AE"/>
    <w:rsid w:val="419A35AC"/>
    <w:rsid w:val="41BA15F9"/>
    <w:rsid w:val="420A2FF8"/>
    <w:rsid w:val="42195A6A"/>
    <w:rsid w:val="423E4456"/>
    <w:rsid w:val="42A67AF8"/>
    <w:rsid w:val="4385580B"/>
    <w:rsid w:val="43AE49AE"/>
    <w:rsid w:val="44F21C4B"/>
    <w:rsid w:val="45145E37"/>
    <w:rsid w:val="45AD6951"/>
    <w:rsid w:val="463C00DC"/>
    <w:rsid w:val="47221287"/>
    <w:rsid w:val="47845592"/>
    <w:rsid w:val="485477BF"/>
    <w:rsid w:val="485D46A3"/>
    <w:rsid w:val="48B431C7"/>
    <w:rsid w:val="49D52D43"/>
    <w:rsid w:val="4A13595D"/>
    <w:rsid w:val="4A896855"/>
    <w:rsid w:val="4AE83298"/>
    <w:rsid w:val="4B106CD2"/>
    <w:rsid w:val="4C895B69"/>
    <w:rsid w:val="4D7A256B"/>
    <w:rsid w:val="4DB57591"/>
    <w:rsid w:val="4DFC4C35"/>
    <w:rsid w:val="4EA51583"/>
    <w:rsid w:val="4EC560FD"/>
    <w:rsid w:val="4F016F2E"/>
    <w:rsid w:val="4F9E2FE4"/>
    <w:rsid w:val="4FBFBB5D"/>
    <w:rsid w:val="502925FF"/>
    <w:rsid w:val="50C54397"/>
    <w:rsid w:val="50D413E4"/>
    <w:rsid w:val="517F3AB5"/>
    <w:rsid w:val="51872AF4"/>
    <w:rsid w:val="51A96376"/>
    <w:rsid w:val="51F37B94"/>
    <w:rsid w:val="51FF48CF"/>
    <w:rsid w:val="5261193E"/>
    <w:rsid w:val="52B31C66"/>
    <w:rsid w:val="53333171"/>
    <w:rsid w:val="53334AA9"/>
    <w:rsid w:val="537F0991"/>
    <w:rsid w:val="541A70D3"/>
    <w:rsid w:val="55072BCC"/>
    <w:rsid w:val="55F466BA"/>
    <w:rsid w:val="56266096"/>
    <w:rsid w:val="562D4626"/>
    <w:rsid w:val="56AA4C2B"/>
    <w:rsid w:val="56F00E14"/>
    <w:rsid w:val="5733590C"/>
    <w:rsid w:val="5750757E"/>
    <w:rsid w:val="581A10A7"/>
    <w:rsid w:val="58402715"/>
    <w:rsid w:val="59465D4C"/>
    <w:rsid w:val="59A10B54"/>
    <w:rsid w:val="5A9211A0"/>
    <w:rsid w:val="5B4F1F6C"/>
    <w:rsid w:val="5BF87ACE"/>
    <w:rsid w:val="5CE11D93"/>
    <w:rsid w:val="5D1A2FE5"/>
    <w:rsid w:val="5DB84FA9"/>
    <w:rsid w:val="5DEF3AA5"/>
    <w:rsid w:val="5E0A1E6D"/>
    <w:rsid w:val="5E2A6CFE"/>
    <w:rsid w:val="5EE5A1E3"/>
    <w:rsid w:val="5F9A6485"/>
    <w:rsid w:val="5FFF4964"/>
    <w:rsid w:val="5FFFAB31"/>
    <w:rsid w:val="60180D6C"/>
    <w:rsid w:val="619F7DE0"/>
    <w:rsid w:val="61F11BB7"/>
    <w:rsid w:val="628A6975"/>
    <w:rsid w:val="62B960D5"/>
    <w:rsid w:val="62DFDF5A"/>
    <w:rsid w:val="62F9157D"/>
    <w:rsid w:val="63A519FA"/>
    <w:rsid w:val="63C42AC6"/>
    <w:rsid w:val="640654C8"/>
    <w:rsid w:val="652EDB3A"/>
    <w:rsid w:val="65CB35F1"/>
    <w:rsid w:val="67836871"/>
    <w:rsid w:val="686A0B4A"/>
    <w:rsid w:val="6875104A"/>
    <w:rsid w:val="687D27F5"/>
    <w:rsid w:val="68CD0632"/>
    <w:rsid w:val="69B503D3"/>
    <w:rsid w:val="6A68020F"/>
    <w:rsid w:val="6AEF4930"/>
    <w:rsid w:val="6B622B93"/>
    <w:rsid w:val="6BF3EDB7"/>
    <w:rsid w:val="6CBE07C5"/>
    <w:rsid w:val="6CE124F8"/>
    <w:rsid w:val="6F2605FE"/>
    <w:rsid w:val="6F2C4A70"/>
    <w:rsid w:val="6F4020DE"/>
    <w:rsid w:val="6FF3011B"/>
    <w:rsid w:val="706E47D2"/>
    <w:rsid w:val="71B60E95"/>
    <w:rsid w:val="71F065BA"/>
    <w:rsid w:val="729829D6"/>
    <w:rsid w:val="73067FA2"/>
    <w:rsid w:val="734D635D"/>
    <w:rsid w:val="735D2B55"/>
    <w:rsid w:val="735D6A13"/>
    <w:rsid w:val="73935D89"/>
    <w:rsid w:val="73C20023"/>
    <w:rsid w:val="73C90575"/>
    <w:rsid w:val="74235FBB"/>
    <w:rsid w:val="7458541A"/>
    <w:rsid w:val="7479752E"/>
    <w:rsid w:val="75C173E7"/>
    <w:rsid w:val="75CB2826"/>
    <w:rsid w:val="75F63195"/>
    <w:rsid w:val="76A77C9C"/>
    <w:rsid w:val="76D4578A"/>
    <w:rsid w:val="770574A0"/>
    <w:rsid w:val="777F409A"/>
    <w:rsid w:val="77ACA5CC"/>
    <w:rsid w:val="78241FCC"/>
    <w:rsid w:val="787E122A"/>
    <w:rsid w:val="78B56081"/>
    <w:rsid w:val="78D51AE5"/>
    <w:rsid w:val="79203CBF"/>
    <w:rsid w:val="79E5F868"/>
    <w:rsid w:val="7A134250"/>
    <w:rsid w:val="7A4D29BF"/>
    <w:rsid w:val="7C4F638F"/>
    <w:rsid w:val="7D123060"/>
    <w:rsid w:val="7DFA9B5B"/>
    <w:rsid w:val="7DFB13F8"/>
    <w:rsid w:val="7E6C59D9"/>
    <w:rsid w:val="7E9436AD"/>
    <w:rsid w:val="7E9E2829"/>
    <w:rsid w:val="7ED05283"/>
    <w:rsid w:val="7FD231E4"/>
    <w:rsid w:val="7FE03991"/>
    <w:rsid w:val="7FE69B05"/>
    <w:rsid w:val="7FFEB4A9"/>
    <w:rsid w:val="8ADA1523"/>
    <w:rsid w:val="97FF6120"/>
    <w:rsid w:val="99FF494F"/>
    <w:rsid w:val="9FA3A381"/>
    <w:rsid w:val="B8EDB323"/>
    <w:rsid w:val="BB7F8536"/>
    <w:rsid w:val="BBE7971D"/>
    <w:rsid w:val="D1E7F45D"/>
    <w:rsid w:val="D79F2CC6"/>
    <w:rsid w:val="D79F84D6"/>
    <w:rsid w:val="DE3EE7A5"/>
    <w:rsid w:val="E9FB3BD5"/>
    <w:rsid w:val="EB39F281"/>
    <w:rsid w:val="ED576D9C"/>
    <w:rsid w:val="FB6D5D3D"/>
    <w:rsid w:val="FBB953FA"/>
    <w:rsid w:val="FD7FD7DF"/>
    <w:rsid w:val="FDFE8796"/>
    <w:rsid w:val="FE6FDE2D"/>
    <w:rsid w:val="FE7EF088"/>
    <w:rsid w:val="FEB9A203"/>
    <w:rsid w:val="FEFDD7FE"/>
    <w:rsid w:val="FEFE1018"/>
    <w:rsid w:val="FFAFEF99"/>
    <w:rsid w:val="FFDEA89D"/>
    <w:rsid w:val="FFFAAC2E"/>
    <w:rsid w:val="FFFEF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i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kern w:val="2"/>
      <w:sz w:val="18"/>
      <w:szCs w:val="18"/>
    </w:rPr>
  </w:style>
  <w:style w:type="paragraph" w:customStyle="1" w:styleId="13">
    <w:name w:val="中文报告书样式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24"/>
      <w:sz w:val="24"/>
      <w:szCs w:val="20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1558</Words>
  <Characters>1675</Characters>
  <Lines>12</Lines>
  <Paragraphs>3</Paragraphs>
  <TotalTime>4</TotalTime>
  <ScaleCrop>false</ScaleCrop>
  <LinksUpToDate>false</LinksUpToDate>
  <CharactersWithSpaces>1738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2014-05-27T01:22:00Z</dcterms:created>
  <dc:creator>张明蕾</dc:creator>
  <cp:lastModifiedBy>dell</cp:lastModifiedBy>
  <cp:lastPrinted>2025-05-09T14:21:00Z</cp:lastPrinted>
  <dcterms:modified xsi:type="dcterms:W3CDTF">2025-06-13T01:40:49Z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2450D054BD7E4E388CB8E78A7E780DE3_13</vt:lpwstr>
  </property>
  <property fmtid="{D5CDD505-2E9C-101B-9397-08002B2CF9AE}" pid="4" name="KSOTemplateDocerSaveRecord">
    <vt:lpwstr>eyJoZGlkIjoiMWNhZDJlMzAwZTE0OTRjMTQ5OTJjY2ZiMzRkMmYxNjUiLCJ1c2VySWQiOiI1MTk5NDE2ODYifQ==</vt:lpwstr>
  </property>
</Properties>
</file>