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7295D">
      <w:pPr>
        <w:rPr>
          <w:rFonts w:ascii="仿宋_GB2312" w:eastAsia="仿宋_GB2312"/>
          <w:sz w:val="32"/>
          <w:szCs w:val="32"/>
        </w:rPr>
      </w:pPr>
    </w:p>
    <w:p w14:paraId="38CC5701">
      <w:pPr>
        <w:rPr>
          <w:rFonts w:hint="eastAsia" w:ascii="仿宋_GB2312" w:eastAsia="仿宋_GB2312"/>
          <w:sz w:val="32"/>
          <w:szCs w:val="32"/>
          <w:highlight w:val="yellow"/>
          <w:lang w:val="en-US" w:eastAsia="zh-CN"/>
        </w:rPr>
      </w:pPr>
    </w:p>
    <w:p w14:paraId="23D62247">
      <w:pPr>
        <w:rPr>
          <w:rFonts w:ascii="仿宋_GB2312" w:eastAsia="仿宋_GB2312"/>
          <w:sz w:val="32"/>
          <w:szCs w:val="32"/>
        </w:rPr>
      </w:pPr>
    </w:p>
    <w:p w14:paraId="66FE7C6B">
      <w:pPr>
        <w:spacing w:line="360" w:lineRule="auto"/>
        <w:jc w:val="center"/>
        <w:rPr>
          <w:rFonts w:ascii="仿宋_GB2312" w:eastAsia="仿宋_GB2312"/>
          <w:sz w:val="32"/>
          <w:szCs w:val="32"/>
        </w:rPr>
      </w:pPr>
    </w:p>
    <w:p w14:paraId="29627FD1">
      <w:pPr>
        <w:jc w:val="center"/>
        <w:rPr>
          <w:rFonts w:hint="default" w:ascii="Times New Roman" w:hAnsi="Times New Roman" w:eastAsia="仿宋_GB2312" w:cs="Times New Roman"/>
          <w:sz w:val="32"/>
          <w:szCs w:val="32"/>
        </w:rPr>
      </w:pPr>
    </w:p>
    <w:p w14:paraId="204716EA">
      <w:pPr>
        <w:jc w:val="center"/>
        <w:rPr>
          <w:rFonts w:ascii="仿宋_GB2312" w:eastAsia="仿宋_GB2312"/>
          <w:sz w:val="32"/>
          <w:szCs w:val="32"/>
        </w:rPr>
      </w:pPr>
      <w:bookmarkStart w:id="0" w:name="_GoBack"/>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168</w:t>
      </w:r>
      <w:r>
        <w:rPr>
          <w:rFonts w:hint="default" w:ascii="Times New Roman" w:hAnsi="Times New Roman" w:eastAsia="仿宋_GB2312" w:cs="Times New Roman"/>
          <w:sz w:val="32"/>
          <w:szCs w:val="32"/>
        </w:rPr>
        <w:t>号</w:t>
      </w:r>
    </w:p>
    <w:bookmarkEnd w:id="0"/>
    <w:p w14:paraId="5122EF0A">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eastAsia="仿宋_GB2312" w:cs="Times New Roman"/>
          <w:kern w:val="2"/>
          <w:sz w:val="32"/>
          <w:szCs w:val="32"/>
          <w:lang w:val="en-US" w:eastAsia="zh-CN" w:bidi="ar-SA"/>
        </w:rPr>
        <w:t>2411</w:t>
      </w:r>
      <w:r>
        <w:rPr>
          <w:rFonts w:hint="eastAsia" w:ascii="Times New Roman" w:hAnsi="Times New Roman" w:eastAsia="仿宋_GB2312" w:cs="Times New Roman"/>
          <w:kern w:val="2"/>
          <w:sz w:val="32"/>
          <w:szCs w:val="32"/>
          <w:lang w:val="en-US" w:eastAsia="zh-CN" w:bidi="ar-SA"/>
        </w:rPr>
        <w:t>-120116-89-01-</w:t>
      </w:r>
      <w:r>
        <w:rPr>
          <w:rFonts w:hint="eastAsia" w:eastAsia="仿宋_GB2312" w:cs="Times New Roman"/>
          <w:kern w:val="2"/>
          <w:sz w:val="32"/>
          <w:szCs w:val="32"/>
          <w:lang w:val="en-US" w:eastAsia="zh-CN" w:bidi="ar-SA"/>
        </w:rPr>
        <w:t>619303</w:t>
      </w:r>
      <w:r>
        <w:rPr>
          <w:rFonts w:hint="eastAsia" w:ascii="Times New Roman" w:hAnsi="Times New Roman" w:eastAsia="仿宋_GB2312" w:cs="Times New Roman"/>
          <w:kern w:val="2"/>
          <w:sz w:val="32"/>
          <w:szCs w:val="32"/>
          <w:lang w:val="en-US" w:eastAsia="zh-CN" w:bidi="ar-SA"/>
        </w:rPr>
        <w:t>）</w:t>
      </w:r>
    </w:p>
    <w:p w14:paraId="053A7EB6">
      <w:pPr>
        <w:pStyle w:val="11"/>
        <w:spacing w:line="580" w:lineRule="exact"/>
        <w:jc w:val="center"/>
        <w:rPr>
          <w:rFonts w:hint="eastAsia" w:ascii="Times New Roman" w:hAnsi="Times New Roman" w:eastAsia="仿宋_GB2312" w:cs="Times New Roman"/>
          <w:kern w:val="2"/>
          <w:sz w:val="32"/>
          <w:szCs w:val="32"/>
          <w:lang w:val="en-US" w:eastAsia="zh-CN" w:bidi="ar-SA"/>
        </w:rPr>
      </w:pPr>
    </w:p>
    <w:p w14:paraId="31574C68">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lang w:val="en-US" w:eastAsia="zh-CN"/>
        </w:rPr>
      </w:pPr>
      <w:r>
        <w:rPr>
          <w:rFonts w:hint="eastAsia" w:ascii="方正小标宋简体" w:hAnsi="宋体" w:eastAsia="方正小标宋简体"/>
          <w:color w:val="000000"/>
          <w:sz w:val="44"/>
        </w:rPr>
        <w:t>关于</w:t>
      </w:r>
      <w:r>
        <w:rPr>
          <w:rFonts w:hint="eastAsia" w:ascii="方正小标宋简体" w:hAnsi="宋体" w:eastAsia="方正小标宋简体"/>
          <w:color w:val="000000"/>
          <w:sz w:val="44"/>
          <w:lang w:val="en-US" w:eastAsia="zh-CN"/>
        </w:rPr>
        <w:t>天津滨海华电南疆共享储能项目</w:t>
      </w:r>
    </w:p>
    <w:p w14:paraId="7D41DDF4">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rPr>
      </w:pPr>
      <w:r>
        <w:rPr>
          <w:rFonts w:hint="eastAsia" w:ascii="方正小标宋简体" w:hAnsi="宋体" w:eastAsia="方正小标宋简体"/>
          <w:color w:val="000000"/>
          <w:sz w:val="44"/>
          <w:lang w:val="en-US" w:eastAsia="zh-CN"/>
        </w:rPr>
        <w:t>220千伏送出工程</w:t>
      </w:r>
      <w:r>
        <w:rPr>
          <w:rFonts w:hint="eastAsia" w:ascii="方正小标宋简体" w:hAnsi="宋体" w:eastAsia="方正小标宋简体"/>
          <w:color w:val="000000"/>
          <w:sz w:val="44"/>
        </w:rPr>
        <w:t>环境影响报告表的批复</w:t>
      </w:r>
    </w:p>
    <w:p w14:paraId="31AE4A7E">
      <w:pPr>
        <w:spacing w:line="0" w:lineRule="atLeast"/>
        <w:jc w:val="center"/>
        <w:rPr>
          <w:rFonts w:ascii="宋体" w:hAnsi="宋体"/>
          <w:b/>
          <w:color w:val="000000"/>
          <w:sz w:val="44"/>
        </w:rPr>
      </w:pPr>
    </w:p>
    <w:p w14:paraId="0906BAA3">
      <w:pPr>
        <w:keepNext w:val="0"/>
        <w:keepLines w:val="0"/>
        <w:pageBreakBefore w:val="0"/>
        <w:widowControl w:val="0"/>
        <w:kinsoku/>
        <w:wordWrap/>
        <w:overflowPunct/>
        <w:topLinePunct w:val="0"/>
        <w:autoSpaceDE/>
        <w:autoSpaceDN/>
        <w:bidi w:val="0"/>
        <w:adjustRightInd/>
        <w:snapToGrid/>
        <w:spacing w:line="610" w:lineRule="exac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国网天津市电力公司</w:t>
      </w:r>
      <w:r>
        <w:rPr>
          <w:rFonts w:hint="eastAsia" w:eastAsia="仿宋_GB2312" w:cs="Times New Roman"/>
          <w:sz w:val="32"/>
          <w:szCs w:val="32"/>
          <w:lang w:eastAsia="zh-CN"/>
        </w:rPr>
        <w:t>建设</w:t>
      </w:r>
      <w:r>
        <w:rPr>
          <w:rFonts w:hint="default" w:ascii="Times New Roman" w:hAnsi="Times New Roman" w:eastAsia="仿宋_GB2312" w:cs="Times New Roman"/>
          <w:sz w:val="32"/>
          <w:szCs w:val="32"/>
        </w:rPr>
        <w:t>分公司：</w:t>
      </w:r>
    </w:p>
    <w:p w14:paraId="20B52328">
      <w:pPr>
        <w:pStyle w:val="11"/>
        <w:keepNext w:val="0"/>
        <w:keepLines w:val="0"/>
        <w:pageBreakBefore w:val="0"/>
        <w:widowControl w:val="0"/>
        <w:kinsoku/>
        <w:wordWrap/>
        <w:overflowPunct/>
        <w:topLinePunct w:val="0"/>
        <w:autoSpaceDE/>
        <w:autoSpaceDN/>
        <w:bidi w:val="0"/>
        <w:adjustRightInd w:val="0"/>
        <w:snapToGrid/>
        <w:spacing w:line="6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default" w:ascii="Times New Roman" w:hAnsi="Times New Roman" w:eastAsia="仿宋_GB2312" w:cs="Times New Roman"/>
          <w:sz w:val="32"/>
          <w:szCs w:val="32"/>
          <w:lang w:val="en-US" w:eastAsia="zh-CN"/>
        </w:rPr>
        <w:t>天津滨海华电南疆共享储能项目220千伏送出工程环境影</w:t>
      </w:r>
      <w:r>
        <w:rPr>
          <w:rFonts w:hint="default" w:ascii="Times New Roman" w:hAnsi="Times New Roman" w:eastAsia="仿宋_GB2312" w:cs="Times New Roman"/>
          <w:sz w:val="32"/>
          <w:szCs w:val="32"/>
        </w:rPr>
        <w:t>响报告表</w:t>
      </w:r>
      <w:r>
        <w:rPr>
          <w:rFonts w:hint="eastAsia" w:ascii="Times New Roman" w:hAnsi="Times New Roman" w:eastAsia="仿宋_GB2312" w:cs="Times New Roman"/>
          <w:sz w:val="32"/>
          <w:szCs w:val="32"/>
          <w:lang w:eastAsia="zh-CN"/>
        </w:rPr>
        <w:t>的报批申请</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天津创水环科技发展</w:t>
      </w:r>
      <w:r>
        <w:rPr>
          <w:rFonts w:hint="eastAsia" w:ascii="Times New Roman" w:hAnsi="Times New Roman" w:eastAsia="仿宋_GB2312" w:cs="Times New Roman"/>
          <w:sz w:val="32"/>
          <w:szCs w:val="32"/>
          <w:lang w:eastAsia="zh-CN"/>
        </w:rPr>
        <w:t>有限公司</w:t>
      </w:r>
      <w:r>
        <w:rPr>
          <w:rFonts w:hint="eastAsia" w:ascii="Times New Roman" w:hAnsi="Times New Roman" w:eastAsia="仿宋_GB2312" w:cs="Times New Roman"/>
          <w:sz w:val="32"/>
          <w:szCs w:val="32"/>
          <w:lang w:val="en-US" w:eastAsia="zh-CN"/>
        </w:rPr>
        <w:t>编制的</w:t>
      </w:r>
      <w:r>
        <w:rPr>
          <w:rFonts w:hint="default" w:ascii="Times New Roman" w:hAnsi="Times New Roman" w:eastAsia="仿宋_GB2312" w:cs="Times New Roman"/>
          <w:sz w:val="32"/>
          <w:szCs w:val="32"/>
          <w:lang w:val="en-US" w:eastAsia="zh-CN"/>
        </w:rPr>
        <w:t>《天津滨海华电南疆共享储能项目220千伏送出工程</w:t>
      </w:r>
      <w:r>
        <w:rPr>
          <w:rFonts w:hint="default"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131FB32C">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为</w:t>
      </w:r>
      <w:r>
        <w:rPr>
          <w:rFonts w:hint="eastAsia" w:eastAsia="仿宋_GB2312" w:cs="Times New Roman"/>
          <w:color w:val="auto"/>
          <w:sz w:val="32"/>
          <w:szCs w:val="32"/>
          <w:lang w:val="en-US" w:eastAsia="zh-CN"/>
        </w:rPr>
        <w:t>满足供电需求，</w:t>
      </w:r>
      <w:r>
        <w:rPr>
          <w:rFonts w:hint="default" w:ascii="Times New Roman" w:hAnsi="Times New Roman" w:eastAsia="仿宋_GB2312" w:cs="Times New Roman"/>
          <w:sz w:val="32"/>
          <w:szCs w:val="32"/>
        </w:rPr>
        <w:t>你公司拟在</w:t>
      </w:r>
      <w:r>
        <w:rPr>
          <w:rFonts w:hint="eastAsia" w:eastAsia="仿宋_GB2312" w:cs="Times New Roman"/>
          <w:sz w:val="32"/>
          <w:szCs w:val="32"/>
          <w:lang w:val="en-US" w:eastAsia="zh-CN"/>
        </w:rPr>
        <w:t>滨海新区</w:t>
      </w:r>
      <w:r>
        <w:rPr>
          <w:rFonts w:hint="eastAsia" w:eastAsia="仿宋_GB2312"/>
          <w:bCs/>
          <w:sz w:val="32"/>
          <w:szCs w:val="32"/>
          <w:lang w:eastAsia="zh-CN"/>
        </w:rPr>
        <w:t>开展</w:t>
      </w:r>
      <w:r>
        <w:rPr>
          <w:rFonts w:hint="default" w:ascii="Times New Roman" w:hAnsi="Times New Roman" w:eastAsia="仿宋_GB2312" w:cs="Times New Roman"/>
          <w:sz w:val="32"/>
          <w:szCs w:val="32"/>
          <w:lang w:val="en-US" w:eastAsia="zh-CN"/>
        </w:rPr>
        <w:t>天津滨海华电南疆共享储能项目220千伏送出工程</w:t>
      </w:r>
      <w:r>
        <w:rPr>
          <w:rFonts w:hint="eastAsia" w:eastAsia="仿宋_GB2312" w:cs="Times New Roman"/>
          <w:sz w:val="32"/>
          <w:szCs w:val="32"/>
          <w:lang w:val="en" w:eastAsia="zh-CN"/>
        </w:rPr>
        <w:t>（以下简称“工程”）。</w:t>
      </w:r>
      <w:r>
        <w:rPr>
          <w:rFonts w:hint="eastAsia" w:eastAsia="仿宋_GB2312" w:cs="Times New Roman"/>
          <w:sz w:val="32"/>
          <w:szCs w:val="32"/>
          <w:lang w:val="en-US" w:eastAsia="zh-CN"/>
        </w:rPr>
        <w:t>本工程主要建设内容为新建路径总长为9.049千米的单回220千伏输电线路，其中利用现状杆塔空余单侧挂线7.497千米、敷设双回电缆1.552千米，线路途经大沽街、经开区，起于天津华电南疆200MW/400MWh共享储能项目升压站、终点为万年桥220千伏变电站。</w:t>
      </w:r>
      <w:r>
        <w:rPr>
          <w:rFonts w:hint="eastAsia" w:eastAsia="仿宋_GB2312"/>
          <w:bCs/>
          <w:sz w:val="32"/>
          <w:szCs w:val="32"/>
          <w:lang w:eastAsia="zh-CN"/>
        </w:rPr>
        <w:t>工程</w:t>
      </w:r>
      <w:r>
        <w:rPr>
          <w:rFonts w:hint="default" w:eastAsia="仿宋_GB2312"/>
          <w:bCs/>
          <w:sz w:val="32"/>
          <w:szCs w:val="32"/>
        </w:rPr>
        <w:t>总投资为</w:t>
      </w:r>
      <w:r>
        <w:rPr>
          <w:rFonts w:hint="eastAsia" w:eastAsia="仿宋_GB2312"/>
          <w:bCs/>
          <w:sz w:val="32"/>
          <w:szCs w:val="32"/>
          <w:lang w:val="en-US" w:eastAsia="zh-CN"/>
        </w:rPr>
        <w:t>10847</w:t>
      </w:r>
      <w:r>
        <w:rPr>
          <w:rFonts w:hint="default" w:eastAsia="仿宋_GB2312"/>
          <w:bCs/>
          <w:sz w:val="32"/>
          <w:szCs w:val="32"/>
        </w:rPr>
        <w:t>万元，环保投资</w:t>
      </w:r>
      <w:r>
        <w:rPr>
          <w:rFonts w:hint="eastAsia" w:eastAsia="仿宋_GB2312"/>
          <w:bCs/>
          <w:sz w:val="32"/>
          <w:szCs w:val="32"/>
          <w:lang w:val="en-US" w:eastAsia="zh-CN"/>
        </w:rPr>
        <w:t>218</w:t>
      </w:r>
      <w:r>
        <w:rPr>
          <w:rFonts w:hint="default" w:eastAsia="仿宋_GB2312"/>
          <w:bCs/>
          <w:sz w:val="32"/>
          <w:szCs w:val="32"/>
        </w:rPr>
        <w:t>万元，约占总投资的</w:t>
      </w:r>
      <w:r>
        <w:rPr>
          <w:rFonts w:hint="eastAsia" w:eastAsia="仿宋_GB2312" w:cs="Times New Roman"/>
          <w:sz w:val="32"/>
          <w:szCs w:val="32"/>
          <w:lang w:val="en-US" w:eastAsia="zh-CN"/>
        </w:rPr>
        <w:t>2.01</w:t>
      </w:r>
      <w:r>
        <w:rPr>
          <w:rFonts w:hint="default" w:ascii="Times New Roman" w:hAnsi="Times New Roman" w:eastAsia="仿宋_GB2312" w:cs="Times New Roman"/>
          <w:sz w:val="32"/>
          <w:szCs w:val="32"/>
        </w:rPr>
        <w:t>%。</w:t>
      </w:r>
    </w:p>
    <w:p w14:paraId="6A0711E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rPr>
        <w:t>日，我局将该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lang w:val="en-US" w:eastAsia="zh-CN"/>
        </w:rPr>
        <w:t>；</w:t>
      </w:r>
      <w:r>
        <w:rPr>
          <w:rFonts w:hint="eastAsia" w:eastAsia="仿宋_GB2312" w:cs="Times New Roman"/>
          <w:sz w:val="32"/>
          <w:szCs w:val="32"/>
          <w:highlight w:val="none"/>
          <w:lang w:val="en-US" w:eastAsia="zh-CN"/>
        </w:rPr>
        <w:t>5</w:t>
      </w:r>
      <w:r>
        <w:rPr>
          <w:rFonts w:hint="default" w:eastAsia="仿宋_GB2312"/>
          <w:bCs/>
          <w:color w:val="auto"/>
          <w:sz w:val="32"/>
          <w:szCs w:val="32"/>
          <w:highlight w:val="none"/>
          <w:lang w:val="en-US" w:eastAsia="zh-CN"/>
        </w:rPr>
        <w:t>月</w:t>
      </w:r>
      <w:r>
        <w:rPr>
          <w:rFonts w:hint="eastAsia" w:eastAsia="仿宋_GB2312"/>
          <w:bCs/>
          <w:color w:val="auto"/>
          <w:sz w:val="32"/>
          <w:szCs w:val="32"/>
          <w:highlight w:val="none"/>
          <w:lang w:val="en-US" w:eastAsia="zh-CN"/>
        </w:rPr>
        <w:t>26</w:t>
      </w:r>
      <w:r>
        <w:rPr>
          <w:rFonts w:hint="default" w:eastAsia="仿宋_GB2312"/>
          <w:bCs/>
          <w:color w:val="auto"/>
          <w:sz w:val="32"/>
          <w:szCs w:val="32"/>
          <w:highlight w:val="none"/>
          <w:lang w:val="en-US" w:eastAsia="zh-CN"/>
        </w:rPr>
        <w:t>日至</w:t>
      </w:r>
      <w:r>
        <w:rPr>
          <w:rFonts w:hint="eastAsia" w:eastAsia="仿宋_GB2312"/>
          <w:bCs/>
          <w:color w:val="auto"/>
          <w:sz w:val="32"/>
          <w:szCs w:val="32"/>
          <w:highlight w:val="none"/>
          <w:lang w:val="en-US" w:eastAsia="zh-CN"/>
        </w:rPr>
        <w:t>5</w:t>
      </w:r>
      <w:r>
        <w:rPr>
          <w:rFonts w:hint="default" w:eastAsia="仿宋_GB2312"/>
          <w:bCs/>
          <w:color w:val="auto"/>
          <w:sz w:val="32"/>
          <w:szCs w:val="32"/>
          <w:highlight w:val="none"/>
          <w:lang w:val="en-US" w:eastAsia="zh-CN"/>
        </w:rPr>
        <w:t>月</w:t>
      </w:r>
      <w:r>
        <w:rPr>
          <w:rFonts w:hint="eastAsia" w:eastAsia="仿宋_GB2312"/>
          <w:bCs/>
          <w:color w:val="auto"/>
          <w:sz w:val="32"/>
          <w:szCs w:val="32"/>
          <w:highlight w:val="none"/>
          <w:lang w:val="en-US" w:eastAsia="zh-CN"/>
        </w:rPr>
        <w:t>30</w:t>
      </w:r>
      <w:r>
        <w:rPr>
          <w:rFonts w:hint="default" w:eastAsia="仿宋_GB2312"/>
          <w:bCs/>
          <w:color w:val="auto"/>
          <w:sz w:val="32"/>
          <w:szCs w:val="32"/>
          <w:highlight w:val="none"/>
          <w:lang w:val="en-US" w:eastAsia="zh-CN"/>
        </w:rPr>
        <w:t>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rPr>
        <w:t>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w:t>
      </w:r>
      <w:r>
        <w:rPr>
          <w:rFonts w:hint="eastAsia" w:eastAsia="仿宋_GB2312"/>
          <w:bCs/>
          <w:sz w:val="32"/>
          <w:szCs w:val="32"/>
          <w:lang w:eastAsia="zh-CN"/>
        </w:rPr>
        <w:t>工程</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14:paraId="2BED1A62">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14:paraId="19E7B14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w:t>
      </w:r>
      <w:r>
        <w:rPr>
          <w:rFonts w:hint="eastAsia" w:eastAsia="仿宋_GB2312"/>
          <w:sz w:val="32"/>
          <w:szCs w:val="32"/>
        </w:rPr>
        <w:t>施工</w:t>
      </w:r>
      <w:r>
        <w:rPr>
          <w:rFonts w:hint="eastAsia" w:eastAsia="仿宋_GB2312"/>
          <w:sz w:val="32"/>
          <w:szCs w:val="32"/>
          <w:lang w:eastAsia="zh-CN"/>
        </w:rPr>
        <w:t>产生的</w:t>
      </w:r>
      <w:r>
        <w:rPr>
          <w:rFonts w:hint="default" w:ascii="Times New Roman" w:hAnsi="Times New Roman" w:eastAsia="仿宋_GB2312" w:cs="Times New Roman"/>
          <w:sz w:val="32"/>
          <w:szCs w:val="32"/>
        </w:rPr>
        <w:t>车辆</w:t>
      </w:r>
      <w:r>
        <w:rPr>
          <w:rFonts w:hint="eastAsia"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eastAsia"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经沉淀后用于</w:t>
      </w:r>
      <w:r>
        <w:rPr>
          <w:rFonts w:hint="default" w:ascii="Times New Roman" w:hAnsi="Times New Roman" w:eastAsia="仿宋_GB2312" w:cs="Times New Roman"/>
          <w:sz w:val="32"/>
          <w:szCs w:val="32"/>
          <w:lang w:val="en-US" w:eastAsia="zh-CN"/>
        </w:rPr>
        <w:t>施工现场洒水抑尘</w:t>
      </w:r>
      <w:r>
        <w:rPr>
          <w:rFonts w:hint="eastAsia" w:eastAsia="仿宋_GB2312" w:cs="Times New Roman"/>
          <w:sz w:val="32"/>
          <w:szCs w:val="32"/>
          <w:lang w:val="en-US" w:eastAsia="zh-CN"/>
        </w:rPr>
        <w:t>，弃土及废弃泥浆运至指定地点进行妥善处置</w:t>
      </w:r>
      <w:r>
        <w:rPr>
          <w:rFonts w:hint="eastAsia" w:eastAsia="仿宋_GB2312" w:cs="Times New Roman"/>
          <w:sz w:val="32"/>
          <w:szCs w:val="32"/>
          <w:lang w:eastAsia="zh-CN"/>
        </w:rPr>
        <w:t>，严禁将施工废水及固体废物排入周边水体；</w:t>
      </w:r>
      <w:r>
        <w:rPr>
          <w:rFonts w:hint="default" w:ascii="Times New Roman" w:hAnsi="Times New Roman" w:eastAsia="仿宋_GB2312" w:cs="Times New Roman"/>
          <w:sz w:val="32"/>
          <w:szCs w:val="32"/>
        </w:rPr>
        <w:t>合理安排施工</w:t>
      </w:r>
      <w:r>
        <w:rPr>
          <w:rFonts w:hint="eastAsia" w:eastAsia="仿宋_GB2312" w:cs="Times New Roman"/>
          <w:sz w:val="32"/>
          <w:szCs w:val="32"/>
          <w:lang w:eastAsia="zh-CN"/>
        </w:rPr>
        <w:t>时序</w:t>
      </w:r>
      <w:r>
        <w:rPr>
          <w:rFonts w:hint="default" w:ascii="Times New Roman" w:hAnsi="Times New Roman" w:eastAsia="仿宋_GB2312" w:cs="Times New Roman"/>
          <w:sz w:val="32"/>
          <w:szCs w:val="32"/>
        </w:rPr>
        <w:t>和施工区域，加强对高噪声机械的管理</w:t>
      </w:r>
      <w:r>
        <w:rPr>
          <w:rFonts w:hint="eastAsia" w:eastAsia="仿宋_GB2312" w:cs="Times New Roman"/>
          <w:sz w:val="32"/>
          <w:szCs w:val="32"/>
          <w:lang w:eastAsia="zh-CN"/>
        </w:rPr>
        <w:t>，</w:t>
      </w:r>
      <w:r>
        <w:rPr>
          <w:rFonts w:hint="eastAsia" w:eastAsia="仿宋_GB2312" w:cs="Times New Roman"/>
          <w:sz w:val="32"/>
          <w:szCs w:val="32"/>
          <w:lang w:val="en-US" w:eastAsia="zh-CN"/>
        </w:rPr>
        <w:t>采取有效的隔声、降噪及减振措施。</w:t>
      </w:r>
    </w:p>
    <w:p w14:paraId="4EEEBA8D">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施工过程中要</w:t>
      </w:r>
      <w:r>
        <w:rPr>
          <w:rFonts w:hint="default" w:ascii="Times New Roman" w:hAnsi="Times New Roman" w:eastAsia="仿宋_GB2312" w:cs="Times New Roman"/>
          <w:sz w:val="32"/>
          <w:szCs w:val="32"/>
          <w:lang w:val="en-US" w:eastAsia="zh-CN"/>
        </w:rPr>
        <w:t>采取全面的生态保护和水土保持措施</w:t>
      </w:r>
      <w:r>
        <w:rPr>
          <w:rFonts w:hint="eastAsia" w:eastAsia="仿宋_GB2312" w:cs="Times New Roman"/>
          <w:sz w:val="32"/>
          <w:szCs w:val="32"/>
          <w:lang w:val="en-US" w:eastAsia="zh-CN"/>
        </w:rPr>
        <w:t>；</w:t>
      </w:r>
      <w:r>
        <w:rPr>
          <w:rFonts w:hint="eastAsia" w:eastAsia="仿宋_GB2312" w:cs="Times New Roman"/>
          <w:sz w:val="32"/>
          <w:szCs w:val="32"/>
          <w:lang w:eastAsia="zh-CN"/>
        </w:rPr>
        <w:t>严格控制临时用地边界，并按要求及时做好生态恢复</w:t>
      </w:r>
      <w:r>
        <w:rPr>
          <w:rFonts w:hint="eastAsia" w:ascii="Times New Roman" w:hAnsi="Times New Roman" w:eastAsia="仿宋_GB2312" w:cs="Times New Roman"/>
          <w:sz w:val="32"/>
          <w:szCs w:val="32"/>
          <w:lang w:val="en-US" w:eastAsia="zh-CN"/>
        </w:rPr>
        <w:t>。</w:t>
      </w:r>
    </w:p>
    <w:p w14:paraId="06A61582">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default" w:ascii="Times New Roman" w:hAnsi="Times New Roman" w:eastAsia="仿宋_GB2312" w:cs="Times New Roman"/>
          <w:color w:val="auto"/>
          <w:sz w:val="32"/>
          <w:szCs w:val="32"/>
          <w:lang w:eastAsia="zh-CN"/>
        </w:rPr>
        <w:t>输电线路沿线的</w:t>
      </w:r>
      <w:r>
        <w:rPr>
          <w:rFonts w:hint="default" w:ascii="Times New Roman" w:hAnsi="Times New Roman" w:eastAsia="仿宋_GB2312" w:cs="Times New Roman"/>
          <w:color w:val="auto"/>
          <w:sz w:val="32"/>
          <w:szCs w:val="32"/>
        </w:rPr>
        <w:t>工频电场强度、工频磁感应强度符合《电磁环境控制限值》限值要求。</w:t>
      </w:r>
    </w:p>
    <w:p w14:paraId="27FBAD6B">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14:paraId="6458986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w:t>
      </w:r>
      <w:r>
        <w:rPr>
          <w:rFonts w:hint="eastAsia" w:eastAsia="仿宋_GB2312" w:cs="Times New Roman"/>
          <w:sz w:val="32"/>
          <w:szCs w:val="32"/>
          <w:lang w:eastAsia="zh-CN"/>
        </w:rPr>
        <w:t>、生态环境保护</w:t>
      </w:r>
      <w:r>
        <w:rPr>
          <w:rFonts w:hint="default" w:ascii="Times New Roman" w:hAnsi="Times New Roman" w:eastAsia="仿宋_GB2312" w:cs="Times New Roman"/>
          <w:sz w:val="32"/>
          <w:szCs w:val="32"/>
        </w:rPr>
        <w:t>的措施发生重大变动，要重新报批环境影响评价文件。</w:t>
      </w:r>
    </w:p>
    <w:p w14:paraId="2461563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应执行以下标准：</w:t>
      </w:r>
    </w:p>
    <w:p w14:paraId="58B6ACA3">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14:paraId="11F15E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eastAsia"/>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r>
        <w:rPr>
          <w:rFonts w:hint="eastAsia" w:eastAsia="仿宋_GB2312" w:cs="Times New Roman"/>
          <w:sz w:val="32"/>
          <w:szCs w:val="32"/>
          <w:lang w:val="en-US" w:eastAsia="zh-CN"/>
        </w:rPr>
        <w:t>4a类、4b类</w:t>
      </w:r>
      <w:r>
        <w:rPr>
          <w:rFonts w:hint="eastAsia" w:eastAsia="仿宋_GB2312" w:cs="Times New Roman"/>
          <w:sz w:val="32"/>
          <w:szCs w:val="32"/>
          <w:lang w:eastAsia="zh-CN"/>
        </w:rPr>
        <w:t>；</w:t>
      </w:r>
    </w:p>
    <w:p w14:paraId="419ED544">
      <w:pPr>
        <w:pStyle w:val="11"/>
        <w:spacing w:line="600" w:lineRule="exact"/>
        <w:ind w:firstLine="662" w:firstLineChars="207"/>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14:paraId="45CC8CE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14:paraId="0269F51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06A2DBEF">
      <w:pPr>
        <w:rPr>
          <w:rFonts w:hint="default"/>
          <w:sz w:val="32"/>
          <w:szCs w:val="32"/>
        </w:rPr>
      </w:pPr>
    </w:p>
    <w:p w14:paraId="6A18A1E4">
      <w:pPr>
        <w:rPr>
          <w:rFonts w:hint="default"/>
          <w:sz w:val="32"/>
          <w:szCs w:val="32"/>
        </w:rPr>
      </w:pPr>
    </w:p>
    <w:p w14:paraId="3E6B6EAC">
      <w:pPr>
        <w:rPr>
          <w:rFonts w:hint="default"/>
          <w:sz w:val="32"/>
          <w:szCs w:val="32"/>
        </w:rPr>
      </w:pPr>
    </w:p>
    <w:p w14:paraId="61A33DB5">
      <w:pPr>
        <w:rPr>
          <w:rFonts w:hint="default"/>
          <w:sz w:val="32"/>
          <w:szCs w:val="32"/>
        </w:rPr>
      </w:pPr>
    </w:p>
    <w:p w14:paraId="7ABB38EE">
      <w:pPr>
        <w:wordWrap w:val="0"/>
        <w:ind w:firstLine="5120" w:firstLineChars="1600"/>
        <w:jc w:val="both"/>
        <w:rPr>
          <w:rFonts w:hint="eastAsia" w:eastAsia="仿宋_GB2312"/>
          <w:sz w:val="32"/>
          <w:lang w:val="en-US" w:eastAsia="zh-CN"/>
        </w:rPr>
      </w:pPr>
      <w:r>
        <w:rPr>
          <w:rFonts w:hint="eastAsia" w:eastAsia="仿宋_GB2312"/>
          <w:sz w:val="32"/>
        </w:rPr>
        <w:t xml:space="preserve"> </w:t>
      </w:r>
      <w:r>
        <w:rPr>
          <w:rFonts w:hint="eastAsia" w:eastAsia="仿宋_GB2312"/>
          <w:sz w:val="32"/>
          <w:lang w:val="en-US" w:eastAsia="zh-CN"/>
        </w:rPr>
        <w:t xml:space="preserve">2025年6月3日  </w:t>
      </w:r>
    </w:p>
    <w:p w14:paraId="7A627C8B">
      <w:pPr>
        <w:wordWrap w:val="0"/>
        <w:jc w:val="both"/>
        <w:rPr>
          <w:rFonts w:hint="eastAsia" w:eastAsia="仿宋_GB2312"/>
          <w:sz w:val="32"/>
          <w:lang w:val="en-US" w:eastAsia="zh-CN"/>
        </w:rPr>
      </w:pPr>
    </w:p>
    <w:p w14:paraId="26B3B6BA">
      <w:pPr>
        <w:pStyle w:val="2"/>
        <w:rPr>
          <w:rFonts w:hint="eastAsia"/>
          <w:lang w:val="en-US" w:eastAsia="zh-CN"/>
        </w:rPr>
      </w:pPr>
    </w:p>
    <w:p w14:paraId="013942AF">
      <w:pPr>
        <w:wordWrap w:val="0"/>
        <w:ind w:firstLine="5120" w:firstLineChars="1600"/>
        <w:jc w:val="both"/>
        <w:rPr>
          <w:rFonts w:hint="eastAsia" w:eastAsia="仿宋_GB2312"/>
          <w:sz w:val="32"/>
          <w:lang w:val="en-US" w:eastAsia="zh-CN"/>
        </w:rPr>
      </w:pPr>
    </w:p>
    <w:p w14:paraId="3FDE3D8F">
      <w:pPr>
        <w:wordWrap w:val="0"/>
        <w:ind w:firstLine="5120" w:firstLineChars="1600"/>
        <w:jc w:val="both"/>
        <w:rPr>
          <w:rFonts w:hint="eastAsia"/>
          <w:sz w:val="15"/>
          <w:szCs w:val="15"/>
          <w:lang w:val="en-US" w:eastAsia="zh-CN"/>
        </w:rPr>
      </w:pPr>
      <w:r>
        <w:rPr>
          <w:rFonts w:hint="eastAsia" w:eastAsia="仿宋_GB2312"/>
          <w:sz w:val="32"/>
          <w:lang w:val="en-US" w:eastAsia="zh-CN"/>
        </w:rPr>
        <w:t xml:space="preserve"> </w:t>
      </w:r>
    </w:p>
    <w:p w14:paraId="20BAA070">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1A8F73D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5AD8EDBB">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559CB6C4">
      <w:r>
        <w:rPr>
          <w:rFonts w:hint="eastAsia" w:eastAsia="仿宋_GB2312"/>
          <w:sz w:val="28"/>
          <w:szCs w:val="28"/>
        </w:rPr>
        <w:t xml:space="preserve">天津市滨海新区行政审批局             </w:t>
      </w:r>
      <w:r>
        <w:rPr>
          <w:rFonts w:hint="eastAsia" w:eastAsia="仿宋_GB2312"/>
          <w:sz w:val="28"/>
          <w:szCs w:val="28"/>
          <w:lang w:val="en-US" w:eastAsia="zh-CN"/>
        </w:rPr>
        <w:t xml:space="preserve">      2025</w:t>
      </w:r>
      <w:r>
        <w:rPr>
          <w:rFonts w:eastAsia="仿宋_GB2312"/>
          <w:sz w:val="28"/>
          <w:szCs w:val="28"/>
        </w:rPr>
        <w:t>年</w:t>
      </w:r>
      <w:r>
        <w:rPr>
          <w:rFonts w:hint="eastAsia" w:eastAsia="仿宋_GB2312"/>
          <w:sz w:val="28"/>
          <w:szCs w:val="28"/>
          <w:lang w:val="en-US" w:eastAsia="zh-CN"/>
        </w:rPr>
        <w:t>6</w:t>
      </w:r>
      <w:r>
        <w:rPr>
          <w:rFonts w:eastAsia="仿宋_GB2312"/>
          <w:sz w:val="28"/>
          <w:szCs w:val="28"/>
        </w:rPr>
        <w:t>月</w:t>
      </w:r>
      <w:r>
        <w:rPr>
          <w:rFonts w:hint="eastAsia" w:eastAsia="仿宋_GB2312"/>
          <w:sz w:val="28"/>
          <w:szCs w:val="28"/>
          <w:lang w:val="en-US" w:eastAsia="zh-CN"/>
        </w:rPr>
        <w:t>3</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0B90">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D92F">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760D4866">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72CB5"/>
    <w:multiLevelType w:val="singleLevel"/>
    <w:tmpl w:val="90F72C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3F2F"/>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1D2710"/>
    <w:rsid w:val="02691984"/>
    <w:rsid w:val="03550BFE"/>
    <w:rsid w:val="040E2881"/>
    <w:rsid w:val="04ED41A7"/>
    <w:rsid w:val="050B6D23"/>
    <w:rsid w:val="05B64EE1"/>
    <w:rsid w:val="05BE0E49"/>
    <w:rsid w:val="077C3086"/>
    <w:rsid w:val="07CF6683"/>
    <w:rsid w:val="08FF1D4E"/>
    <w:rsid w:val="09C20CD4"/>
    <w:rsid w:val="0A5573E3"/>
    <w:rsid w:val="0A7C212E"/>
    <w:rsid w:val="0AC0235E"/>
    <w:rsid w:val="0B6D14B7"/>
    <w:rsid w:val="0CE942B7"/>
    <w:rsid w:val="0D4545B5"/>
    <w:rsid w:val="0D5F3A7D"/>
    <w:rsid w:val="0DA11C36"/>
    <w:rsid w:val="0DB003B1"/>
    <w:rsid w:val="0EF34C60"/>
    <w:rsid w:val="0FBD0C1A"/>
    <w:rsid w:val="11E572EB"/>
    <w:rsid w:val="14096B23"/>
    <w:rsid w:val="14357918"/>
    <w:rsid w:val="161C585F"/>
    <w:rsid w:val="162E250C"/>
    <w:rsid w:val="171917D0"/>
    <w:rsid w:val="171A2A55"/>
    <w:rsid w:val="179C380B"/>
    <w:rsid w:val="18326D5D"/>
    <w:rsid w:val="18B352B0"/>
    <w:rsid w:val="195535DF"/>
    <w:rsid w:val="19BD63E6"/>
    <w:rsid w:val="19CB339C"/>
    <w:rsid w:val="1B53571D"/>
    <w:rsid w:val="1B6A0B90"/>
    <w:rsid w:val="1E78064F"/>
    <w:rsid w:val="1E8F40C9"/>
    <w:rsid w:val="1E9437AE"/>
    <w:rsid w:val="1F2A662A"/>
    <w:rsid w:val="20836690"/>
    <w:rsid w:val="20E406FC"/>
    <w:rsid w:val="20EB1A8B"/>
    <w:rsid w:val="2156336B"/>
    <w:rsid w:val="21C3288F"/>
    <w:rsid w:val="22610E50"/>
    <w:rsid w:val="22A21F73"/>
    <w:rsid w:val="22AF5EBF"/>
    <w:rsid w:val="233667EF"/>
    <w:rsid w:val="265E70F3"/>
    <w:rsid w:val="26FA244B"/>
    <w:rsid w:val="27E736B9"/>
    <w:rsid w:val="280265C2"/>
    <w:rsid w:val="284321AC"/>
    <w:rsid w:val="286345FC"/>
    <w:rsid w:val="28B735F1"/>
    <w:rsid w:val="28CC03F4"/>
    <w:rsid w:val="2AE8703B"/>
    <w:rsid w:val="2B3B7D75"/>
    <w:rsid w:val="2C171AB1"/>
    <w:rsid w:val="2CD656D8"/>
    <w:rsid w:val="2D5A2BCE"/>
    <w:rsid w:val="2D9D72F7"/>
    <w:rsid w:val="2DAA197C"/>
    <w:rsid w:val="2F44136D"/>
    <w:rsid w:val="2FEF2C1A"/>
    <w:rsid w:val="30241BDC"/>
    <w:rsid w:val="30262E18"/>
    <w:rsid w:val="316A2E22"/>
    <w:rsid w:val="31AD4B3A"/>
    <w:rsid w:val="32622092"/>
    <w:rsid w:val="32CE4FCF"/>
    <w:rsid w:val="33630C98"/>
    <w:rsid w:val="33633703"/>
    <w:rsid w:val="33CA638A"/>
    <w:rsid w:val="33FC1F5A"/>
    <w:rsid w:val="347722F2"/>
    <w:rsid w:val="347F2CE0"/>
    <w:rsid w:val="35533D0B"/>
    <w:rsid w:val="357D7D64"/>
    <w:rsid w:val="35867B7C"/>
    <w:rsid w:val="35DF103A"/>
    <w:rsid w:val="367E6AA5"/>
    <w:rsid w:val="36B266B8"/>
    <w:rsid w:val="36C51F7A"/>
    <w:rsid w:val="36E20658"/>
    <w:rsid w:val="374B4BD9"/>
    <w:rsid w:val="375F19FD"/>
    <w:rsid w:val="37BF32B3"/>
    <w:rsid w:val="37CD1A92"/>
    <w:rsid w:val="37EB048C"/>
    <w:rsid w:val="385C19AE"/>
    <w:rsid w:val="38B84141"/>
    <w:rsid w:val="38E52E0C"/>
    <w:rsid w:val="38FE04C0"/>
    <w:rsid w:val="3982447C"/>
    <w:rsid w:val="399D5FE8"/>
    <w:rsid w:val="3B0D5BF6"/>
    <w:rsid w:val="3B660234"/>
    <w:rsid w:val="3D2E17ED"/>
    <w:rsid w:val="3E015AA4"/>
    <w:rsid w:val="3E730BBA"/>
    <w:rsid w:val="3ED5EC67"/>
    <w:rsid w:val="3ED66B5C"/>
    <w:rsid w:val="3EFF249B"/>
    <w:rsid w:val="3F9A2934"/>
    <w:rsid w:val="3FC55010"/>
    <w:rsid w:val="3FD14EC6"/>
    <w:rsid w:val="40A9471F"/>
    <w:rsid w:val="41116DDD"/>
    <w:rsid w:val="42382433"/>
    <w:rsid w:val="424468A0"/>
    <w:rsid w:val="445A69E2"/>
    <w:rsid w:val="44811733"/>
    <w:rsid w:val="44A333BF"/>
    <w:rsid w:val="44FB2731"/>
    <w:rsid w:val="45915881"/>
    <w:rsid w:val="45D27CD9"/>
    <w:rsid w:val="46534CE5"/>
    <w:rsid w:val="46BF2397"/>
    <w:rsid w:val="47693F8F"/>
    <w:rsid w:val="47E250E6"/>
    <w:rsid w:val="48314946"/>
    <w:rsid w:val="4848025D"/>
    <w:rsid w:val="4A0550BC"/>
    <w:rsid w:val="4AE43C50"/>
    <w:rsid w:val="4B106CD2"/>
    <w:rsid w:val="4B314936"/>
    <w:rsid w:val="4BE8259F"/>
    <w:rsid w:val="4C03387D"/>
    <w:rsid w:val="4C0F5C17"/>
    <w:rsid w:val="4C746529"/>
    <w:rsid w:val="4D005CA5"/>
    <w:rsid w:val="4D2158B2"/>
    <w:rsid w:val="4D752558"/>
    <w:rsid w:val="4D855597"/>
    <w:rsid w:val="4DFFF697"/>
    <w:rsid w:val="4E3F66C2"/>
    <w:rsid w:val="4EC837AE"/>
    <w:rsid w:val="50303EE1"/>
    <w:rsid w:val="52683711"/>
    <w:rsid w:val="53ED7747"/>
    <w:rsid w:val="54332825"/>
    <w:rsid w:val="55C20EA5"/>
    <w:rsid w:val="573945F7"/>
    <w:rsid w:val="585135BE"/>
    <w:rsid w:val="58532BEB"/>
    <w:rsid w:val="58704048"/>
    <w:rsid w:val="59465D4C"/>
    <w:rsid w:val="59EC4DD6"/>
    <w:rsid w:val="59F83A4A"/>
    <w:rsid w:val="5ABC54F2"/>
    <w:rsid w:val="5AC3177F"/>
    <w:rsid w:val="5B4D6D7F"/>
    <w:rsid w:val="5CA226B5"/>
    <w:rsid w:val="5D0F3DCC"/>
    <w:rsid w:val="5E09355C"/>
    <w:rsid w:val="5E0E22C9"/>
    <w:rsid w:val="5E257683"/>
    <w:rsid w:val="5E604728"/>
    <w:rsid w:val="5F0E3CB8"/>
    <w:rsid w:val="60885CA7"/>
    <w:rsid w:val="60C42FC6"/>
    <w:rsid w:val="61C254B7"/>
    <w:rsid w:val="61F10051"/>
    <w:rsid w:val="61FA1823"/>
    <w:rsid w:val="62301E3C"/>
    <w:rsid w:val="628A6975"/>
    <w:rsid w:val="628E7BBF"/>
    <w:rsid w:val="62922D24"/>
    <w:rsid w:val="640F6E0B"/>
    <w:rsid w:val="646802C9"/>
    <w:rsid w:val="651D7306"/>
    <w:rsid w:val="65EF76D2"/>
    <w:rsid w:val="662611AC"/>
    <w:rsid w:val="67526E00"/>
    <w:rsid w:val="675F70AE"/>
    <w:rsid w:val="69131D04"/>
    <w:rsid w:val="69391A4D"/>
    <w:rsid w:val="6A1D01E4"/>
    <w:rsid w:val="6B2313EE"/>
    <w:rsid w:val="6B720AE3"/>
    <w:rsid w:val="6E0A324A"/>
    <w:rsid w:val="6E4D6C01"/>
    <w:rsid w:val="6F525944"/>
    <w:rsid w:val="6F765C07"/>
    <w:rsid w:val="6FB645DF"/>
    <w:rsid w:val="6FCA008A"/>
    <w:rsid w:val="7013344B"/>
    <w:rsid w:val="715926C4"/>
    <w:rsid w:val="718F062F"/>
    <w:rsid w:val="71DE7C18"/>
    <w:rsid w:val="71E03B95"/>
    <w:rsid w:val="727218EC"/>
    <w:rsid w:val="72DD6326"/>
    <w:rsid w:val="744A736E"/>
    <w:rsid w:val="7605103D"/>
    <w:rsid w:val="76AF4C49"/>
    <w:rsid w:val="773C481C"/>
    <w:rsid w:val="78C37D6C"/>
    <w:rsid w:val="791B1FC3"/>
    <w:rsid w:val="79D7682F"/>
    <w:rsid w:val="7CB00608"/>
    <w:rsid w:val="7CC077EE"/>
    <w:rsid w:val="7CDB6472"/>
    <w:rsid w:val="7D247CD4"/>
    <w:rsid w:val="7DFA21C4"/>
    <w:rsid w:val="7E2D1F10"/>
    <w:rsid w:val="7E6678D4"/>
    <w:rsid w:val="7E906943"/>
    <w:rsid w:val="7F7CF0BB"/>
    <w:rsid w:val="7F922865"/>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1089</Words>
  <Characters>1215</Characters>
  <Lines>1</Lines>
  <Paragraphs>1</Paragraphs>
  <TotalTime>13</TotalTime>
  <ScaleCrop>false</ScaleCrop>
  <LinksUpToDate>false</LinksUpToDate>
  <CharactersWithSpaces>1266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2025-04-02T08:28:00Z</cp:lastPrinted>
  <dcterms:modified xsi:type="dcterms:W3CDTF">2025-06-09T01:47:58Z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D63719255BA9469A98FB1DDB1BDA7DD0_13</vt:lpwstr>
  </property>
  <property fmtid="{D5CDD505-2E9C-101B-9397-08002B2CF9AE}" pid="4" name="KSOTemplateDocerSaveRecord">
    <vt:lpwstr>eyJoZGlkIjoiODViY2JkMjU3NGYzZTEwMzZmMGFkZWViYmNkYWU3NDIiLCJ1c2VySWQiOiI2MjA1MTgzNDgifQ==</vt:lpwstr>
  </property>
</Properties>
</file>