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700F6">
      <w:pPr>
        <w:rPr>
          <w:rFonts w:ascii="仿宋_GB2312" w:eastAsia="仿宋_GB2312"/>
          <w:sz w:val="32"/>
          <w:szCs w:val="32"/>
        </w:rPr>
      </w:pPr>
    </w:p>
    <w:p w14:paraId="6320317B">
      <w:pPr>
        <w:pStyle w:val="2"/>
      </w:pPr>
    </w:p>
    <w:p w14:paraId="284D377B">
      <w:pPr>
        <w:rPr>
          <w:rFonts w:ascii="仿宋_GB2312" w:eastAsia="仿宋_GB2312"/>
          <w:sz w:val="32"/>
          <w:szCs w:val="32"/>
        </w:rPr>
      </w:pPr>
    </w:p>
    <w:p w14:paraId="6C2462DC">
      <w:pPr>
        <w:spacing w:line="360" w:lineRule="auto"/>
        <w:jc w:val="center"/>
        <w:rPr>
          <w:rFonts w:ascii="仿宋_GB2312" w:eastAsia="仿宋_GB2312"/>
          <w:sz w:val="32"/>
          <w:szCs w:val="32"/>
        </w:rPr>
      </w:pPr>
    </w:p>
    <w:p w14:paraId="1B8C770F">
      <w:pPr>
        <w:jc w:val="center"/>
        <w:rPr>
          <w:rFonts w:eastAsia="仿宋_GB2312"/>
          <w:sz w:val="32"/>
          <w:szCs w:val="32"/>
        </w:rPr>
      </w:pPr>
    </w:p>
    <w:p w14:paraId="1B919E87">
      <w:pPr>
        <w:jc w:val="center"/>
        <w:rPr>
          <w:rFonts w:ascii="仿宋_GB2312" w:eastAsia="仿宋_GB2312"/>
          <w:sz w:val="32"/>
          <w:szCs w:val="32"/>
        </w:rPr>
      </w:pPr>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156</w:t>
      </w:r>
      <w:r>
        <w:rPr>
          <w:rFonts w:eastAsia="仿宋_GB2312"/>
          <w:sz w:val="32"/>
          <w:szCs w:val="32"/>
        </w:rPr>
        <w:t>号</w:t>
      </w:r>
    </w:p>
    <w:p w14:paraId="59D0746A">
      <w:pPr>
        <w:rPr>
          <w:rFonts w:ascii="仿宋_GB2312" w:eastAsia="仿宋_GB2312"/>
          <w:sz w:val="32"/>
          <w:szCs w:val="32"/>
        </w:rPr>
      </w:pPr>
      <w:bookmarkStart w:id="0" w:name="_GoBack"/>
      <w:bookmarkEnd w:id="0"/>
    </w:p>
    <w:p w14:paraId="7CAC1148">
      <w:pPr>
        <w:pStyle w:val="12"/>
        <w:spacing w:line="580" w:lineRule="exact"/>
        <w:jc w:val="center"/>
        <w:rPr>
          <w:rFonts w:eastAsia="仿宋_GB2312"/>
          <w:kern w:val="2"/>
          <w:sz w:val="32"/>
          <w:szCs w:val="32"/>
        </w:rPr>
      </w:pPr>
    </w:p>
    <w:p w14:paraId="42C029F1">
      <w:pPr>
        <w:pStyle w:val="12"/>
        <w:spacing w:line="660" w:lineRule="exact"/>
        <w:jc w:val="center"/>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关于天津环渤新材料有限公司仓库改造项目</w:t>
      </w:r>
    </w:p>
    <w:p w14:paraId="55E19462">
      <w:pPr>
        <w:pStyle w:val="12"/>
        <w:spacing w:line="66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w:t>
      </w:r>
      <w:r>
        <w:rPr>
          <w:rFonts w:ascii="方正小标宋简体" w:hAnsi="宋体" w:eastAsia="方正小标宋简体"/>
          <w:color w:val="000000"/>
          <w:sz w:val="44"/>
        </w:rPr>
        <w:t>的批复</w:t>
      </w:r>
    </w:p>
    <w:p w14:paraId="387B62AC">
      <w:pPr>
        <w:spacing w:line="0" w:lineRule="atLeast"/>
        <w:jc w:val="center"/>
        <w:rPr>
          <w:rFonts w:ascii="宋体" w:hAnsi="宋体"/>
          <w:b/>
          <w:color w:val="000000"/>
          <w:szCs w:val="21"/>
        </w:rPr>
      </w:pPr>
    </w:p>
    <w:p w14:paraId="3D1EB1FE">
      <w:pPr>
        <w:pStyle w:val="12"/>
        <w:spacing w:line="600" w:lineRule="exact"/>
        <w:jc w:val="both"/>
        <w:rPr>
          <w:rFonts w:eastAsia="仿宋_GB2312"/>
          <w:color w:val="auto"/>
          <w:sz w:val="32"/>
          <w:szCs w:val="32"/>
        </w:rPr>
      </w:pPr>
      <w:r>
        <w:rPr>
          <w:rFonts w:hint="eastAsia" w:eastAsia="仿宋_GB2312"/>
          <w:sz w:val="32"/>
          <w:szCs w:val="32"/>
          <w:lang w:eastAsia="zh-CN"/>
        </w:rPr>
        <w:t>天津环渤新材料有限公司</w:t>
      </w:r>
      <w:r>
        <w:rPr>
          <w:rFonts w:hint="eastAsia" w:eastAsia="仿宋_GB2312"/>
          <w:color w:val="auto"/>
          <w:sz w:val="32"/>
          <w:szCs w:val="32"/>
        </w:rPr>
        <w:t>：</w:t>
      </w:r>
    </w:p>
    <w:p w14:paraId="71C3CE84">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w:t>
      </w:r>
      <w:r>
        <w:rPr>
          <w:rFonts w:hint="eastAsia" w:eastAsia="仿宋_GB2312"/>
          <w:sz w:val="32"/>
          <w:szCs w:val="32"/>
          <w:lang w:eastAsia="zh-CN"/>
        </w:rPr>
        <w:t>关于报批天津环渤新材料有限公司仓库改造项目</w:t>
      </w:r>
      <w:r>
        <w:rPr>
          <w:rFonts w:hint="eastAsia" w:eastAsia="仿宋_GB2312"/>
          <w:sz w:val="32"/>
          <w:szCs w:val="32"/>
          <w:lang w:val="en"/>
        </w:rPr>
        <w:t>环境影响</w:t>
      </w:r>
      <w:r>
        <w:rPr>
          <w:rFonts w:hint="eastAsia" w:eastAsia="仿宋_GB2312"/>
          <w:sz w:val="32"/>
          <w:szCs w:val="32"/>
          <w:lang w:val="en" w:eastAsia="zh-CN"/>
        </w:rPr>
        <w:t>评价</w:t>
      </w:r>
      <w:r>
        <w:rPr>
          <w:rFonts w:hint="eastAsia" w:eastAsia="仿宋_GB2312"/>
          <w:sz w:val="32"/>
          <w:szCs w:val="32"/>
          <w:lang w:val="en"/>
        </w:rPr>
        <w:t>报告表</w:t>
      </w:r>
      <w:r>
        <w:rPr>
          <w:rFonts w:hint="eastAsia" w:eastAsia="仿宋_GB2312"/>
          <w:sz w:val="32"/>
          <w:szCs w:val="32"/>
        </w:rPr>
        <w:t>的</w:t>
      </w:r>
      <w:r>
        <w:rPr>
          <w:rFonts w:hint="eastAsia" w:eastAsia="仿宋_GB2312"/>
          <w:sz w:val="32"/>
          <w:szCs w:val="32"/>
          <w:lang w:eastAsia="zh-CN"/>
        </w:rPr>
        <w:t>请示</w:t>
      </w:r>
      <w:r>
        <w:rPr>
          <w:rFonts w:hint="eastAsia" w:eastAsia="仿宋_GB2312"/>
          <w:sz w:val="32"/>
          <w:szCs w:val="32"/>
        </w:rPr>
        <w:t>》、天津绿城环保科技有限公司</w:t>
      </w:r>
      <w:r>
        <w:rPr>
          <w:rFonts w:hint="eastAsia" w:eastAsia="仿宋_GB2312"/>
          <w:sz w:val="32"/>
          <w:szCs w:val="32"/>
          <w:lang w:eastAsia="zh-CN"/>
        </w:rPr>
        <w:t>编制的</w:t>
      </w:r>
      <w:r>
        <w:rPr>
          <w:rFonts w:hint="eastAsia" w:eastAsia="仿宋_GB2312"/>
          <w:sz w:val="32"/>
          <w:szCs w:val="32"/>
        </w:rPr>
        <w:t>《</w:t>
      </w:r>
      <w:r>
        <w:rPr>
          <w:rFonts w:hint="eastAsia" w:eastAsia="仿宋_GB2312"/>
          <w:sz w:val="32"/>
          <w:szCs w:val="32"/>
          <w:lang w:eastAsia="zh-CN"/>
        </w:rPr>
        <w:t>天津环渤新材料有限公司仓库改造项目</w:t>
      </w:r>
      <w:r>
        <w:rPr>
          <w:rFonts w:hint="eastAsia" w:eastAsia="仿宋_GB2312"/>
          <w:sz w:val="32"/>
          <w:szCs w:val="32"/>
          <w:lang w:val="en"/>
        </w:rPr>
        <w:t>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64C118AD">
      <w:pPr>
        <w:numPr>
          <w:ilvl w:val="0"/>
          <w:numId w:val="0"/>
        </w:numPr>
        <w:spacing w:line="600" w:lineRule="exact"/>
        <w:textAlignment w:val="baseline"/>
        <w:rPr>
          <w:rFonts w:eastAsia="仿宋_GB2312"/>
          <w:sz w:val="32"/>
          <w:szCs w:val="32"/>
        </w:rPr>
      </w:pPr>
      <w:r>
        <w:rPr>
          <w:rFonts w:hint="eastAsia" w:eastAsia="仿宋_GB2312"/>
          <w:sz w:val="32"/>
          <w:szCs w:val="32"/>
          <w:lang w:val="en-US" w:eastAsia="zh-CN"/>
        </w:rPr>
        <w:t xml:space="preserve">    一、</w:t>
      </w:r>
      <w:r>
        <w:rPr>
          <w:rFonts w:hint="eastAsia" w:eastAsia="仿宋_GB2312"/>
          <w:sz w:val="32"/>
          <w:szCs w:val="32"/>
          <w:lang w:eastAsia="zh-CN"/>
        </w:rPr>
        <w:t>你公司拟在位于</w:t>
      </w:r>
      <w:r>
        <w:rPr>
          <w:rFonts w:hint="eastAsia" w:ascii="Times New Roman" w:hAnsi="Times New Roman" w:eastAsia="仿宋_GB2312" w:cs="Times New Roman"/>
          <w:sz w:val="32"/>
          <w:szCs w:val="32"/>
          <w:lang w:eastAsia="zh-CN"/>
        </w:rPr>
        <w:t>滨海新区大港石化产业园区</w:t>
      </w:r>
      <w:r>
        <w:rPr>
          <w:rFonts w:hint="eastAsia" w:eastAsia="仿宋_GB2312" w:cs="Times New Roman"/>
          <w:sz w:val="32"/>
          <w:szCs w:val="32"/>
          <w:lang w:eastAsia="zh-CN"/>
        </w:rPr>
        <w:t>港实街</w:t>
      </w:r>
      <w:r>
        <w:rPr>
          <w:rFonts w:hint="eastAsia" w:ascii="Times New Roman" w:hAnsi="Times New Roman" w:eastAsia="仿宋_GB2312" w:cs="Times New Roman"/>
          <w:sz w:val="32"/>
          <w:szCs w:val="32"/>
          <w:lang w:eastAsia="zh-CN"/>
        </w:rPr>
        <w:t>6</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eastAsia="zh-CN"/>
        </w:rPr>
        <w:t>号</w:t>
      </w:r>
      <w:r>
        <w:rPr>
          <w:rFonts w:hint="eastAsia" w:eastAsia="仿宋_GB2312" w:cs="Times New Roman"/>
          <w:sz w:val="32"/>
          <w:szCs w:val="32"/>
          <w:lang w:eastAsia="zh-CN"/>
        </w:rPr>
        <w:t>的厂区内建设</w:t>
      </w:r>
      <w:r>
        <w:rPr>
          <w:rFonts w:hint="eastAsia" w:eastAsia="仿宋_GB2312"/>
          <w:sz w:val="32"/>
          <w:szCs w:val="32"/>
          <w:lang w:eastAsia="zh-CN"/>
        </w:rPr>
        <w:t>仓库改造项目。主要建设内容为：拆除厂内现有敞开式的仓库（罩棚形式），在原址范围西侧新建一座仓库，内设八个房间，用于存储厂区液体三氧化硫、桶装硫酸、危险废物、应急物资、机油、柴油等，其中房间</w:t>
      </w:r>
      <w:r>
        <w:rPr>
          <w:rFonts w:hint="eastAsia" w:eastAsia="仿宋_GB2312"/>
          <w:sz w:val="32"/>
          <w:szCs w:val="32"/>
          <w:lang w:val="en-US" w:eastAsia="zh-CN"/>
        </w:rPr>
        <w:t>1内新建两座三氧化硫中转储罐，房间3为全厂的一般固体废物暂存间，房间5为全厂的危险废物暂存间</w:t>
      </w:r>
      <w:r>
        <w:rPr>
          <w:rFonts w:hint="eastAsia" w:eastAsia="仿宋_GB2312"/>
          <w:sz w:val="32"/>
          <w:szCs w:val="32"/>
          <w:lang w:eastAsia="zh-CN"/>
        </w:rPr>
        <w:t>。除三氧化硫以外的其他</w:t>
      </w:r>
      <w:r>
        <w:rPr>
          <w:rFonts w:hint="eastAsia" w:eastAsia="仿宋_GB2312"/>
          <w:sz w:val="32"/>
          <w:szCs w:val="32"/>
          <w:lang w:val="en-US" w:eastAsia="zh-CN"/>
        </w:rPr>
        <w:t>存储货物在入库前后均保持原始包装，不涉及验货、拆包、分包过程。</w:t>
      </w:r>
      <w:r>
        <w:rPr>
          <w:rFonts w:hint="eastAsia" w:eastAsia="仿宋_GB2312"/>
          <w:sz w:val="32"/>
          <w:szCs w:val="32"/>
        </w:rPr>
        <w:t>项目总投资</w:t>
      </w:r>
      <w:r>
        <w:rPr>
          <w:rFonts w:hint="eastAsia" w:eastAsia="仿宋_GB2312"/>
          <w:sz w:val="32"/>
          <w:szCs w:val="32"/>
          <w:lang w:val="en-US" w:eastAsia="zh-CN"/>
        </w:rPr>
        <w:t>10</w:t>
      </w:r>
      <w:r>
        <w:rPr>
          <w:rFonts w:eastAsia="仿宋_GB2312"/>
          <w:sz w:val="32"/>
          <w:szCs w:val="32"/>
        </w:rPr>
        <w:t>0</w:t>
      </w:r>
      <w:r>
        <w:rPr>
          <w:rFonts w:hint="eastAsia" w:eastAsia="仿宋_GB2312"/>
          <w:sz w:val="32"/>
          <w:szCs w:val="32"/>
        </w:rPr>
        <w:t>万元，环保投资1</w:t>
      </w:r>
      <w:r>
        <w:rPr>
          <w:rFonts w:hint="eastAsia" w:eastAsia="仿宋_GB2312"/>
          <w:sz w:val="32"/>
          <w:szCs w:val="32"/>
          <w:lang w:val="en-US" w:eastAsia="zh-CN"/>
        </w:rPr>
        <w:t>1.5</w:t>
      </w:r>
      <w:r>
        <w:rPr>
          <w:rFonts w:hint="eastAsia" w:eastAsia="仿宋_GB2312"/>
          <w:sz w:val="32"/>
          <w:szCs w:val="32"/>
        </w:rPr>
        <w:t>万元，占总投资的</w:t>
      </w:r>
      <w:r>
        <w:rPr>
          <w:rFonts w:hint="eastAsia" w:eastAsia="仿宋_GB2312"/>
          <w:sz w:val="32"/>
          <w:szCs w:val="32"/>
          <w:lang w:val="en-US" w:eastAsia="zh-CN"/>
        </w:rPr>
        <w:t>11.5</w:t>
      </w:r>
      <w:r>
        <w:rPr>
          <w:rFonts w:hint="eastAsia" w:eastAsia="仿宋_GB2312"/>
          <w:sz w:val="32"/>
          <w:szCs w:val="32"/>
        </w:rPr>
        <w:t>%。</w:t>
      </w:r>
    </w:p>
    <w:p w14:paraId="18ACDAB6">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2025年4月28日</w:t>
      </w:r>
      <w:r>
        <w:rPr>
          <w:rFonts w:eastAsia="仿宋_GB2312"/>
          <w:sz w:val="32"/>
          <w:szCs w:val="32"/>
        </w:rPr>
        <w:t>至</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7</w:t>
      </w:r>
      <w:r>
        <w:rPr>
          <w:rFonts w:eastAsia="仿宋_GB2312"/>
          <w:sz w:val="32"/>
          <w:szCs w:val="32"/>
        </w:rPr>
        <w:t>日，我局将该项目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w:t>
      </w:r>
      <w:r>
        <w:rPr>
          <w:rFonts w:eastAsia="仿宋_GB2312"/>
          <w:sz w:val="32"/>
          <w:szCs w:val="32"/>
          <w:highlight w:val="none"/>
        </w:rPr>
        <w:t>示；</w:t>
      </w:r>
      <w:r>
        <w:rPr>
          <w:rFonts w:hint="eastAsia" w:eastAsia="仿宋_GB2312"/>
          <w:sz w:val="32"/>
          <w:szCs w:val="32"/>
          <w:highlight w:val="none"/>
          <w:lang w:val="en-US" w:eastAsia="zh-CN"/>
        </w:rPr>
        <w:t>5</w:t>
      </w:r>
      <w:r>
        <w:rPr>
          <w:rFonts w:eastAsia="仿宋_GB2312"/>
          <w:sz w:val="32"/>
          <w:szCs w:val="32"/>
          <w:highlight w:val="none"/>
        </w:rPr>
        <w:t>月</w:t>
      </w:r>
      <w:r>
        <w:rPr>
          <w:rFonts w:hint="eastAsia" w:eastAsia="仿宋_GB2312"/>
          <w:sz w:val="32"/>
          <w:szCs w:val="32"/>
          <w:highlight w:val="none"/>
          <w:lang w:val="en-US" w:eastAsia="zh-CN"/>
        </w:rPr>
        <w:t>14</w:t>
      </w:r>
      <w:r>
        <w:rPr>
          <w:rFonts w:eastAsia="仿宋_GB2312"/>
          <w:sz w:val="32"/>
          <w:szCs w:val="32"/>
          <w:highlight w:val="none"/>
        </w:rPr>
        <w:t>日至</w:t>
      </w:r>
      <w:r>
        <w:rPr>
          <w:rFonts w:hint="eastAsia" w:eastAsia="仿宋_GB2312"/>
          <w:sz w:val="32"/>
          <w:szCs w:val="32"/>
          <w:highlight w:val="none"/>
          <w:lang w:val="en-US" w:eastAsia="zh-CN"/>
        </w:rPr>
        <w:t>5</w:t>
      </w:r>
      <w:r>
        <w:rPr>
          <w:rFonts w:eastAsia="仿宋_GB2312"/>
          <w:sz w:val="32"/>
          <w:szCs w:val="32"/>
          <w:highlight w:val="none"/>
        </w:rPr>
        <w:t>月</w:t>
      </w:r>
      <w:r>
        <w:rPr>
          <w:rFonts w:hint="eastAsia" w:eastAsia="仿宋_GB2312"/>
          <w:sz w:val="32"/>
          <w:szCs w:val="32"/>
          <w:highlight w:val="none"/>
          <w:lang w:val="en-US" w:eastAsia="zh-CN"/>
        </w:rPr>
        <w:t>20</w:t>
      </w:r>
      <w:r>
        <w:rPr>
          <w:rFonts w:eastAsia="仿宋_GB2312"/>
          <w:sz w:val="32"/>
          <w:szCs w:val="32"/>
          <w:highlight w:val="none"/>
        </w:rPr>
        <w:t>日，将</w:t>
      </w:r>
      <w:r>
        <w:rPr>
          <w:rFonts w:eastAsia="仿宋_GB2312"/>
          <w:sz w:val="32"/>
          <w:szCs w:val="32"/>
        </w:rPr>
        <w:t>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5EB95D4C">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6EAF2A91">
      <w:pPr>
        <w:spacing w:line="600" w:lineRule="exact"/>
        <w:ind w:firstLine="640" w:firstLineChars="200"/>
        <w:textAlignment w:val="baseline"/>
        <w:rPr>
          <w:rFonts w:hint="default" w:eastAsia="仿宋_GB2312"/>
          <w:sz w:val="32"/>
          <w:szCs w:val="32"/>
        </w:rPr>
      </w:pPr>
      <w:r>
        <w:rPr>
          <w:rFonts w:eastAsia="仿宋_GB2312"/>
          <w:sz w:val="32"/>
          <w:szCs w:val="32"/>
        </w:rPr>
        <w:t>1</w:t>
      </w:r>
      <w:r>
        <w:rPr>
          <w:rFonts w:hint="eastAsia" w:eastAsia="仿宋_GB2312"/>
          <w:sz w:val="32"/>
          <w:szCs w:val="32"/>
        </w:rPr>
        <w:t>.</w:t>
      </w:r>
      <w:r>
        <w:rPr>
          <w:rFonts w:hint="default" w:eastAsia="仿宋_GB2312"/>
          <w:sz w:val="32"/>
          <w:szCs w:val="32"/>
        </w:rPr>
        <w:t>施工期间应严格执行国家相关环保法律法规和落实环评报告中提出的污染防范措施：做到合法施工，文明生产，减少扬尘污染；妥善处理施工产生的施工废水和固体废弃物</w:t>
      </w:r>
      <w:r>
        <w:rPr>
          <w:rFonts w:hint="eastAsia" w:eastAsia="仿宋_GB2312"/>
          <w:sz w:val="32"/>
          <w:szCs w:val="32"/>
          <w:lang w:eastAsia="zh-CN"/>
        </w:rPr>
        <w:t>，并</w:t>
      </w:r>
      <w:r>
        <w:rPr>
          <w:rFonts w:hint="eastAsia" w:eastAsia="仿宋_GB2312"/>
          <w:sz w:val="32"/>
          <w:szCs w:val="32"/>
          <w:lang w:val="en-US" w:eastAsia="zh-CN"/>
        </w:rPr>
        <w:t>加强对高噪声机械的管理</w:t>
      </w:r>
      <w:r>
        <w:rPr>
          <w:rFonts w:hint="default" w:eastAsia="仿宋_GB2312"/>
          <w:sz w:val="32"/>
          <w:szCs w:val="32"/>
        </w:rPr>
        <w:t>。</w:t>
      </w:r>
    </w:p>
    <w:p w14:paraId="5A03A75C">
      <w:pPr>
        <w:spacing w:line="60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2.运营期间，三氧化硫由输送泵经管道输送进入储罐，由管道输送出储罐；储罐呼吸气体经平衡管进入硫酸生产装置区第二吸收塔用于硫酸生产。</w:t>
      </w:r>
    </w:p>
    <w:p w14:paraId="4453A153">
      <w:pPr>
        <w:pStyle w:val="2"/>
        <w:rPr>
          <w:rFonts w:hint="default"/>
          <w:lang w:val="en-US"/>
        </w:rPr>
      </w:pPr>
      <w:r>
        <w:rPr>
          <w:rFonts w:hint="eastAsia" w:eastAsia="仿宋_GB2312"/>
          <w:sz w:val="32"/>
          <w:szCs w:val="32"/>
          <w:lang w:val="en-US" w:eastAsia="zh-CN"/>
        </w:rPr>
        <w:t xml:space="preserve">    3.房间3和房间5应按照相应的标准进行建设和管理。</w:t>
      </w:r>
    </w:p>
    <w:p w14:paraId="6F71EF9A">
      <w:pPr>
        <w:spacing w:line="600" w:lineRule="exact"/>
        <w:ind w:firstLine="640" w:firstLineChars="200"/>
        <w:textAlignment w:val="baseline"/>
        <w:rPr>
          <w:rFonts w:eastAsia="仿宋_GB2312"/>
          <w:color w:val="auto"/>
          <w:sz w:val="32"/>
          <w:szCs w:val="32"/>
        </w:rPr>
      </w:pPr>
      <w:r>
        <w:rPr>
          <w:rFonts w:hint="eastAsia" w:eastAsia="仿宋_GB2312"/>
          <w:color w:val="auto"/>
          <w:sz w:val="32"/>
          <w:szCs w:val="32"/>
          <w:lang w:val="en-US" w:eastAsia="zh-CN"/>
        </w:rPr>
        <w:t>4</w:t>
      </w:r>
      <w:r>
        <w:rPr>
          <w:rFonts w:hint="eastAsia" w:eastAsia="仿宋_GB2312"/>
          <w:color w:val="auto"/>
          <w:sz w:val="32"/>
          <w:szCs w:val="32"/>
        </w:rPr>
        <w:t>.</w:t>
      </w:r>
      <w:r>
        <w:rPr>
          <w:rFonts w:hint="eastAsia" w:eastAsia="仿宋_GB2312"/>
          <w:color w:val="auto"/>
          <w:sz w:val="32"/>
          <w:szCs w:val="32"/>
          <w:lang w:eastAsia="zh-CN"/>
        </w:rPr>
        <w:t>该项目不新增废水</w:t>
      </w:r>
      <w:r>
        <w:rPr>
          <w:rFonts w:hint="eastAsia" w:eastAsia="仿宋_GB2312"/>
          <w:bCs/>
          <w:color w:val="auto"/>
          <w:sz w:val="32"/>
          <w:szCs w:val="32"/>
        </w:rPr>
        <w:t>。</w:t>
      </w:r>
    </w:p>
    <w:p w14:paraId="0B0E7A56">
      <w:pPr>
        <w:spacing w:line="600" w:lineRule="exact"/>
        <w:ind w:firstLine="640" w:firstLineChars="200"/>
        <w:textAlignment w:val="baseline"/>
        <w:rPr>
          <w:rFonts w:eastAsia="仿宋_GB2312"/>
          <w:color w:val="auto"/>
          <w:sz w:val="32"/>
          <w:szCs w:val="32"/>
        </w:rPr>
      </w:pPr>
      <w:r>
        <w:rPr>
          <w:rFonts w:hint="eastAsia" w:eastAsia="仿宋_GB2312"/>
          <w:color w:val="auto"/>
          <w:sz w:val="32"/>
          <w:szCs w:val="32"/>
          <w:lang w:val="en-US" w:eastAsia="zh-CN"/>
        </w:rPr>
        <w:t>5</w:t>
      </w:r>
      <w:r>
        <w:rPr>
          <w:rFonts w:hint="eastAsia" w:eastAsia="仿宋_GB2312"/>
          <w:color w:val="auto"/>
          <w:sz w:val="32"/>
          <w:szCs w:val="32"/>
        </w:rPr>
        <w:t>.站区应合理布局，选用低噪声设备，保证厂界噪声达标。</w:t>
      </w:r>
    </w:p>
    <w:p w14:paraId="3EE04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6</w:t>
      </w:r>
      <w:r>
        <w:rPr>
          <w:rFonts w:hint="eastAsia" w:eastAsia="仿宋_GB2312"/>
          <w:color w:val="auto"/>
          <w:sz w:val="32"/>
          <w:szCs w:val="32"/>
        </w:rPr>
        <w:t>.</w:t>
      </w:r>
      <w:r>
        <w:rPr>
          <w:rFonts w:hint="default" w:ascii="Times New Roman" w:hAnsi="Times New Roman" w:eastAsia="仿宋_GB2312" w:cs="Times New Roman"/>
          <w:bCs/>
          <w:color w:val="auto"/>
          <w:sz w:val="32"/>
          <w:szCs w:val="32"/>
        </w:rPr>
        <w:t>采取严格的防渗、防泄漏、防腐蚀、加强管理等措施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w:t>
      </w:r>
    </w:p>
    <w:p w14:paraId="608DB4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eastAsia="仿宋_GB2312"/>
          <w:color w:val="0000FF"/>
          <w:sz w:val="32"/>
          <w:szCs w:val="32"/>
          <w:highlight w:val="none"/>
        </w:rPr>
      </w:pP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在依托现有工程的基础上，</w:t>
      </w:r>
      <w:r>
        <w:rPr>
          <w:rFonts w:hint="eastAsia" w:ascii="Times New Roman" w:hAnsi="Times New Roman" w:eastAsia="仿宋_GB2312" w:cs="Times New Roman"/>
          <w:sz w:val="32"/>
          <w:szCs w:val="32"/>
          <w:lang w:val="en-US" w:eastAsia="zh-CN"/>
        </w:rPr>
        <w:t>增设</w:t>
      </w:r>
      <w:r>
        <w:rPr>
          <w:rFonts w:hint="default" w:ascii="Times New Roman" w:hAnsi="Times New Roman" w:eastAsia="仿宋_GB2312" w:cs="Times New Roman"/>
          <w:sz w:val="32"/>
          <w:szCs w:val="32"/>
          <w:lang w:val="en-US" w:eastAsia="zh-CN"/>
        </w:rPr>
        <w:t>监控系统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有毒有害气体监测装置</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集液池</w:t>
      </w:r>
      <w:r>
        <w:rPr>
          <w:rFonts w:hint="eastAsia" w:ascii="Times New Roman" w:hAnsi="Times New Roman" w:eastAsia="仿宋_GB2312" w:cs="Times New Roman"/>
          <w:sz w:val="32"/>
          <w:szCs w:val="32"/>
          <w:lang w:val="en-US" w:eastAsia="zh-CN"/>
        </w:rPr>
        <w:t>等措施</w:t>
      </w:r>
      <w:r>
        <w:rPr>
          <w:rFonts w:hint="default" w:ascii="Times New Roman" w:hAnsi="Times New Roman" w:eastAsia="仿宋_GB2312" w:cs="Times New Roman"/>
          <w:sz w:val="32"/>
          <w:szCs w:val="32"/>
          <w:lang w:val="en-US" w:eastAsia="zh-CN"/>
        </w:rPr>
        <w:t>；完善突发环境风险应急预案并向区生态环境局报备，定期开展突发环境事件应急演练，提高应对突发环境风险事故的处理能力，有效防范环境风险。</w:t>
      </w:r>
    </w:p>
    <w:p w14:paraId="6C2300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eastAsia="仿宋_GB2312"/>
          <w:sz w:val="32"/>
          <w:szCs w:val="32"/>
          <w:highlight w:val="yellow"/>
        </w:rPr>
      </w:pPr>
      <w:r>
        <w:rPr>
          <w:rFonts w:hint="eastAsia" w:eastAsia="仿宋_GB2312"/>
          <w:sz w:val="32"/>
          <w:szCs w:val="32"/>
        </w:rPr>
        <w:t>三</w:t>
      </w:r>
      <w:r>
        <w:rPr>
          <w:rFonts w:eastAsia="仿宋_GB2312"/>
          <w:sz w:val="32"/>
          <w:szCs w:val="32"/>
        </w:rPr>
        <w:t>、</w:t>
      </w:r>
      <w:r>
        <w:rPr>
          <w:rFonts w:hint="default" w:ascii="Times New Roman" w:hAnsi="Times New Roman" w:eastAsia="仿宋_GB2312" w:cs="Times New Roman"/>
          <w:sz w:val="32"/>
          <w:szCs w:val="32"/>
        </w:rPr>
        <w:t>该项目</w:t>
      </w:r>
      <w:r>
        <w:rPr>
          <w:rFonts w:hint="eastAsia" w:eastAsia="仿宋_GB2312" w:cs="Times New Roman"/>
          <w:sz w:val="32"/>
          <w:szCs w:val="32"/>
          <w:lang w:eastAsia="zh-CN"/>
        </w:rPr>
        <w:t>不</w:t>
      </w:r>
      <w:r>
        <w:rPr>
          <w:rFonts w:hint="default" w:ascii="Times New Roman" w:hAnsi="Times New Roman" w:eastAsia="仿宋_GB2312" w:cs="Times New Roman"/>
          <w:sz w:val="32"/>
          <w:szCs w:val="32"/>
        </w:rPr>
        <w:t>新增污染物排放总量。</w:t>
      </w:r>
    </w:p>
    <w:p w14:paraId="7948C5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w:t>
      </w:r>
      <w:r>
        <w:rPr>
          <w:rFonts w:hint="eastAsia" w:eastAsia="仿宋_GB2312" w:cs="Times New Roman"/>
          <w:sz w:val="32"/>
          <w:szCs w:val="32"/>
          <w:lang w:eastAsia="zh-CN"/>
        </w:rPr>
        <w:t>的</w:t>
      </w:r>
      <w:r>
        <w:rPr>
          <w:rFonts w:hint="default" w:ascii="Times New Roman" w:hAnsi="Times New Roman" w:eastAsia="仿宋_GB2312" w:cs="Times New Roman"/>
          <w:sz w:val="32"/>
          <w:szCs w:val="32"/>
          <w:lang w:eastAsia="zh-CN"/>
        </w:rPr>
        <w:t>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67F7FA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eastAsia="仿宋_GB2312"/>
          <w:sz w:val="32"/>
          <w:szCs w:val="32"/>
        </w:rPr>
      </w:pPr>
      <w:r>
        <w:rPr>
          <w:rFonts w:hint="eastAsia" w:eastAsia="仿宋_GB2312"/>
          <w:sz w:val="32"/>
          <w:szCs w:val="32"/>
        </w:rPr>
        <w:t>五、项目应执行以下标准：</w:t>
      </w:r>
    </w:p>
    <w:p w14:paraId="193296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4类</w:t>
      </w:r>
      <w:r>
        <w:rPr>
          <w:rFonts w:hint="default" w:ascii="Times New Roman" w:hAnsi="Times New Roman" w:eastAsia="仿宋_GB2312" w:cs="Times New Roman"/>
          <w:sz w:val="32"/>
          <w:szCs w:val="32"/>
        </w:rPr>
        <w:t>；</w:t>
      </w:r>
    </w:p>
    <w:p w14:paraId="119D8033">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eastAsia" w:eastAsia="仿宋_GB2312" w:cs="Times New Roman"/>
          <w:sz w:val="32"/>
          <w:szCs w:val="32"/>
          <w:lang w:val="en-US" w:eastAsia="zh-CN"/>
        </w:rPr>
      </w:pPr>
      <w:r>
        <w:rPr>
          <w:rFonts w:hint="eastAsia" w:eastAsia="仿宋_GB2312" w:cs="Times New Roman"/>
          <w:sz w:val="32"/>
          <w:szCs w:val="32"/>
          <w:lang w:val="en-US" w:eastAsia="zh-CN"/>
        </w:rPr>
        <w:t>2.《一般工业固体废物贮存和填埋污染控制标准》（GB 18599-2020）；</w:t>
      </w:r>
    </w:p>
    <w:p w14:paraId="122DAECE">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《危险废物贮存污染控制标准》（GB18597-2023）；</w:t>
      </w:r>
    </w:p>
    <w:p w14:paraId="49EB6985">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eastAsia="仿宋_GB2312"/>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《危险废物收集 贮存 运输技术规范》（HJ2025-2012）</w:t>
      </w:r>
      <w:r>
        <w:rPr>
          <w:rFonts w:hint="eastAsia" w:eastAsia="仿宋_GB2312"/>
          <w:sz w:val="32"/>
          <w:szCs w:val="32"/>
        </w:rPr>
        <w:t>。</w:t>
      </w:r>
    </w:p>
    <w:p w14:paraId="413180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eastAsia="仿宋_GB2312"/>
          <w:sz w:val="32"/>
          <w:szCs w:val="32"/>
        </w:rPr>
      </w:pPr>
      <w:r>
        <w:rPr>
          <w:rFonts w:hint="eastAsia" w:eastAsia="仿宋_GB2312"/>
          <w:sz w:val="32"/>
          <w:szCs w:val="32"/>
        </w:rPr>
        <w:t>此复。</w:t>
      </w:r>
    </w:p>
    <w:p w14:paraId="4FC93004">
      <w:pPr>
        <w:pStyle w:val="2"/>
        <w:pageBreakBefore w:val="0"/>
        <w:widowControl w:val="0"/>
        <w:kinsoku/>
        <w:wordWrap/>
        <w:overflowPunct/>
        <w:topLinePunct w:val="0"/>
        <w:autoSpaceDE/>
        <w:autoSpaceDN/>
        <w:bidi w:val="0"/>
        <w:adjustRightInd/>
        <w:snapToGrid/>
        <w:spacing w:line="680" w:lineRule="exact"/>
        <w:textAlignment w:val="auto"/>
        <w:rPr>
          <w:rFonts w:hint="eastAsia" w:eastAsia="仿宋_GB2312"/>
          <w:sz w:val="32"/>
          <w:szCs w:val="32"/>
        </w:rPr>
      </w:pPr>
    </w:p>
    <w:p w14:paraId="6C277840">
      <w:pPr>
        <w:pageBreakBefore w:val="0"/>
        <w:widowControl w:val="0"/>
        <w:kinsoku/>
        <w:wordWrap/>
        <w:overflowPunct/>
        <w:topLinePunct w:val="0"/>
        <w:autoSpaceDE/>
        <w:autoSpaceDN/>
        <w:bidi w:val="0"/>
        <w:adjustRightInd/>
        <w:snapToGrid/>
        <w:spacing w:line="680" w:lineRule="exact"/>
        <w:textAlignment w:val="auto"/>
        <w:rPr>
          <w:rFonts w:hint="eastAsia" w:eastAsia="仿宋_GB2312"/>
          <w:sz w:val="32"/>
          <w:szCs w:val="32"/>
        </w:rPr>
      </w:pPr>
    </w:p>
    <w:p w14:paraId="14E616AD">
      <w:pPr>
        <w:pStyle w:val="2"/>
        <w:pageBreakBefore w:val="0"/>
        <w:widowControl w:val="0"/>
        <w:kinsoku/>
        <w:wordWrap/>
        <w:overflowPunct/>
        <w:topLinePunct w:val="0"/>
        <w:autoSpaceDE/>
        <w:autoSpaceDN/>
        <w:bidi w:val="0"/>
        <w:adjustRightInd/>
        <w:snapToGrid/>
        <w:spacing w:line="680" w:lineRule="exact"/>
        <w:textAlignment w:val="auto"/>
      </w:pPr>
    </w:p>
    <w:p w14:paraId="246E7375"/>
    <w:p w14:paraId="731599BA">
      <w:pPr>
        <w:wordWrap w:val="0"/>
        <w:spacing w:line="360" w:lineRule="auto"/>
        <w:ind w:firstLine="2800" w:firstLineChars="1000"/>
        <w:jc w:val="right"/>
      </w:pPr>
      <w:r>
        <w:rPr>
          <w:rFonts w:eastAsia="仿宋_GB2312"/>
          <w:sz w:val="28"/>
          <w:szCs w:val="28"/>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年</w:t>
      </w:r>
      <w:r>
        <w:rPr>
          <w:rFonts w:hint="eastAsia" w:eastAsia="仿宋_GB2312"/>
          <w:color w:val="auto"/>
          <w:sz w:val="32"/>
          <w:szCs w:val="32"/>
          <w:highlight w:val="none"/>
          <w:lang w:val="en-US" w:eastAsia="zh-CN"/>
        </w:rPr>
        <w:t>5</w:t>
      </w:r>
      <w:r>
        <w:rPr>
          <w:rFonts w:eastAsia="仿宋_GB2312"/>
          <w:color w:val="auto"/>
          <w:sz w:val="32"/>
          <w:szCs w:val="32"/>
          <w:highlight w:val="none"/>
        </w:rPr>
        <w:t>月</w:t>
      </w:r>
      <w:r>
        <w:rPr>
          <w:rFonts w:hint="eastAsia" w:eastAsia="仿宋_GB2312"/>
          <w:color w:val="auto"/>
          <w:sz w:val="32"/>
          <w:szCs w:val="32"/>
          <w:highlight w:val="none"/>
          <w:lang w:val="en-US" w:eastAsia="zh-CN"/>
        </w:rPr>
        <w:t>21</w:t>
      </w:r>
      <w:r>
        <w:rPr>
          <w:rFonts w:eastAsia="仿宋_GB2312"/>
          <w:color w:val="auto"/>
          <w:sz w:val="32"/>
          <w:szCs w:val="32"/>
          <w:highlight w:val="none"/>
        </w:rPr>
        <w:t>日</w:t>
      </w:r>
      <w:r>
        <w:rPr>
          <w:rFonts w:hint="eastAsia" w:eastAsia="仿宋_GB2312"/>
          <w:sz w:val="32"/>
        </w:rPr>
        <w:t xml:space="preserve">    </w:t>
      </w:r>
    </w:p>
    <w:p w14:paraId="72CED738">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DAEFAAF">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42B4E928">
            <w:pPr>
              <w:spacing w:line="680" w:lineRule="exact"/>
              <w:ind w:right="160"/>
              <w:rPr>
                <w:sz w:val="32"/>
              </w:rPr>
            </w:pPr>
            <w:r>
              <w:rPr>
                <w:rFonts w:eastAsia="仿宋_GB2312"/>
                <w:sz w:val="28"/>
                <w:szCs w:val="28"/>
              </w:rPr>
              <w:t>抄  送：天津市滨海新区生态环境局</w:t>
            </w:r>
          </w:p>
        </w:tc>
      </w:tr>
    </w:tbl>
    <w:p w14:paraId="28BFC1C4">
      <w:pPr>
        <w:rPr>
          <w:rFonts w:hint="eastAsia" w:ascii="仿宋_GB2312" w:eastAsia="仿宋_GB2312"/>
          <w:sz w:val="32"/>
          <w:szCs w:val="32"/>
          <w:lang w:val="en-US" w:eastAsia="zh-CN"/>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5</w:t>
      </w:r>
      <w:r>
        <w:rPr>
          <w:rFonts w:eastAsia="仿宋_GB2312"/>
          <w:color w:val="auto"/>
          <w:sz w:val="28"/>
          <w:szCs w:val="28"/>
          <w:highlight w:val="none"/>
        </w:rPr>
        <w:t>月</w:t>
      </w:r>
      <w:r>
        <w:rPr>
          <w:rFonts w:hint="eastAsia" w:eastAsia="仿宋_GB2312"/>
          <w:color w:val="auto"/>
          <w:sz w:val="28"/>
          <w:szCs w:val="28"/>
          <w:highlight w:val="none"/>
          <w:lang w:val="en-US" w:eastAsia="zh-CN"/>
        </w:rPr>
        <w:t>21</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41F4E">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901DE">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6901DE">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D0B2">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4CEA38FE">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8CC7EF8"/>
    <w:rsid w:val="0A616717"/>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AFD8C2"/>
    <w:rsid w:val="0FBF42EC"/>
    <w:rsid w:val="10F5402D"/>
    <w:rsid w:val="11D4312C"/>
    <w:rsid w:val="11D91F41"/>
    <w:rsid w:val="126758C9"/>
    <w:rsid w:val="138327ED"/>
    <w:rsid w:val="14367871"/>
    <w:rsid w:val="14F41FFC"/>
    <w:rsid w:val="1518002A"/>
    <w:rsid w:val="15794D99"/>
    <w:rsid w:val="16420B4B"/>
    <w:rsid w:val="17977B39"/>
    <w:rsid w:val="17B46048"/>
    <w:rsid w:val="17F00AFE"/>
    <w:rsid w:val="180E7B33"/>
    <w:rsid w:val="184D3DB0"/>
    <w:rsid w:val="19827E91"/>
    <w:rsid w:val="19B95B36"/>
    <w:rsid w:val="19C23FA1"/>
    <w:rsid w:val="1BD1643B"/>
    <w:rsid w:val="1BED3202"/>
    <w:rsid w:val="1D992813"/>
    <w:rsid w:val="1E742A13"/>
    <w:rsid w:val="1E775E2D"/>
    <w:rsid w:val="1E8563FC"/>
    <w:rsid w:val="1E860E96"/>
    <w:rsid w:val="1F3259C6"/>
    <w:rsid w:val="1FFAE524"/>
    <w:rsid w:val="206E52DB"/>
    <w:rsid w:val="20E44790"/>
    <w:rsid w:val="21413718"/>
    <w:rsid w:val="217E0DA2"/>
    <w:rsid w:val="21D74401"/>
    <w:rsid w:val="220D79D5"/>
    <w:rsid w:val="228D1920"/>
    <w:rsid w:val="235F1C43"/>
    <w:rsid w:val="23CA3946"/>
    <w:rsid w:val="246E51C2"/>
    <w:rsid w:val="24881F3C"/>
    <w:rsid w:val="24CD3273"/>
    <w:rsid w:val="251F2C93"/>
    <w:rsid w:val="25930AA1"/>
    <w:rsid w:val="25B77F28"/>
    <w:rsid w:val="261C2711"/>
    <w:rsid w:val="26333F5B"/>
    <w:rsid w:val="264C63DC"/>
    <w:rsid w:val="2730219E"/>
    <w:rsid w:val="275E0489"/>
    <w:rsid w:val="27927955"/>
    <w:rsid w:val="27DF6D5B"/>
    <w:rsid w:val="27ED719E"/>
    <w:rsid w:val="28A50490"/>
    <w:rsid w:val="290416FB"/>
    <w:rsid w:val="2A8E570B"/>
    <w:rsid w:val="2B160CA6"/>
    <w:rsid w:val="2B2C5C09"/>
    <w:rsid w:val="2B5A4C61"/>
    <w:rsid w:val="2B892A8E"/>
    <w:rsid w:val="2BE975ED"/>
    <w:rsid w:val="2C22481C"/>
    <w:rsid w:val="2DA85F50"/>
    <w:rsid w:val="2DE85F13"/>
    <w:rsid w:val="2E727497"/>
    <w:rsid w:val="2FC339E9"/>
    <w:rsid w:val="31140AC3"/>
    <w:rsid w:val="31C439B0"/>
    <w:rsid w:val="31D3618D"/>
    <w:rsid w:val="31E47D3B"/>
    <w:rsid w:val="330A7AD7"/>
    <w:rsid w:val="33119F1F"/>
    <w:rsid w:val="333FC3F7"/>
    <w:rsid w:val="33517ECA"/>
    <w:rsid w:val="3366EAEC"/>
    <w:rsid w:val="33937C59"/>
    <w:rsid w:val="33CC3E98"/>
    <w:rsid w:val="34D7709C"/>
    <w:rsid w:val="34DD613F"/>
    <w:rsid w:val="3536679E"/>
    <w:rsid w:val="3678062E"/>
    <w:rsid w:val="37232DB8"/>
    <w:rsid w:val="37FD68A6"/>
    <w:rsid w:val="390B061F"/>
    <w:rsid w:val="393B4C3B"/>
    <w:rsid w:val="3982447C"/>
    <w:rsid w:val="39851AEA"/>
    <w:rsid w:val="399A2EB5"/>
    <w:rsid w:val="3B5E06FE"/>
    <w:rsid w:val="3C0B33E8"/>
    <w:rsid w:val="3C491AF5"/>
    <w:rsid w:val="3CB16EAA"/>
    <w:rsid w:val="3D1B42E3"/>
    <w:rsid w:val="3D8D3BBB"/>
    <w:rsid w:val="3DBBE685"/>
    <w:rsid w:val="3E053D44"/>
    <w:rsid w:val="3E6B05F3"/>
    <w:rsid w:val="3FE8BB2B"/>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902924"/>
    <w:rsid w:val="4DFC4C35"/>
    <w:rsid w:val="4EA51583"/>
    <w:rsid w:val="4F016F2E"/>
    <w:rsid w:val="4F893628"/>
    <w:rsid w:val="4F9E2FE4"/>
    <w:rsid w:val="502925FF"/>
    <w:rsid w:val="50C54397"/>
    <w:rsid w:val="50D413E4"/>
    <w:rsid w:val="51131A8D"/>
    <w:rsid w:val="517F3AB5"/>
    <w:rsid w:val="51872AF4"/>
    <w:rsid w:val="51A96376"/>
    <w:rsid w:val="51F37B94"/>
    <w:rsid w:val="51FF48CF"/>
    <w:rsid w:val="5261193E"/>
    <w:rsid w:val="52B31C66"/>
    <w:rsid w:val="53333171"/>
    <w:rsid w:val="53334AA9"/>
    <w:rsid w:val="537F0991"/>
    <w:rsid w:val="541A70D3"/>
    <w:rsid w:val="55072BCC"/>
    <w:rsid w:val="56266096"/>
    <w:rsid w:val="562D4626"/>
    <w:rsid w:val="56F00E14"/>
    <w:rsid w:val="5733590C"/>
    <w:rsid w:val="5750757E"/>
    <w:rsid w:val="581A10A7"/>
    <w:rsid w:val="59465D4C"/>
    <w:rsid w:val="59A10B54"/>
    <w:rsid w:val="5A9211A0"/>
    <w:rsid w:val="5AFE44D2"/>
    <w:rsid w:val="5B4F1F6C"/>
    <w:rsid w:val="5BF87ACE"/>
    <w:rsid w:val="5CE11D93"/>
    <w:rsid w:val="5CEC23C7"/>
    <w:rsid w:val="5D1A2FE5"/>
    <w:rsid w:val="5DB84FA9"/>
    <w:rsid w:val="5E0A1E6D"/>
    <w:rsid w:val="5E2A6CFE"/>
    <w:rsid w:val="5EE5A1E3"/>
    <w:rsid w:val="5F96BAEF"/>
    <w:rsid w:val="5F9A6485"/>
    <w:rsid w:val="5FFF4964"/>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68020F"/>
    <w:rsid w:val="6AEF4930"/>
    <w:rsid w:val="6B622B93"/>
    <w:rsid w:val="6CBE07C5"/>
    <w:rsid w:val="6CE124F8"/>
    <w:rsid w:val="6F2605FE"/>
    <w:rsid w:val="6F2C4A70"/>
    <w:rsid w:val="6F4020DE"/>
    <w:rsid w:val="6FF3011B"/>
    <w:rsid w:val="706E47D2"/>
    <w:rsid w:val="71B60E95"/>
    <w:rsid w:val="71F065BA"/>
    <w:rsid w:val="729829D6"/>
    <w:rsid w:val="73067FA2"/>
    <w:rsid w:val="733369BF"/>
    <w:rsid w:val="734D635D"/>
    <w:rsid w:val="735D2B55"/>
    <w:rsid w:val="735D6A13"/>
    <w:rsid w:val="73935D89"/>
    <w:rsid w:val="73C20023"/>
    <w:rsid w:val="73C90575"/>
    <w:rsid w:val="73FF48DD"/>
    <w:rsid w:val="74235FBB"/>
    <w:rsid w:val="7458541A"/>
    <w:rsid w:val="7479752E"/>
    <w:rsid w:val="75C173E7"/>
    <w:rsid w:val="75CB2826"/>
    <w:rsid w:val="75F63195"/>
    <w:rsid w:val="76A77C9C"/>
    <w:rsid w:val="76D4578A"/>
    <w:rsid w:val="770574A0"/>
    <w:rsid w:val="773DEC86"/>
    <w:rsid w:val="77EE2375"/>
    <w:rsid w:val="78241FCC"/>
    <w:rsid w:val="787E122A"/>
    <w:rsid w:val="78B56081"/>
    <w:rsid w:val="78F2110B"/>
    <w:rsid w:val="7A134250"/>
    <w:rsid w:val="7A4D29BF"/>
    <w:rsid w:val="7B7BE4FE"/>
    <w:rsid w:val="7BD13675"/>
    <w:rsid w:val="7BF6C434"/>
    <w:rsid w:val="7C4F638F"/>
    <w:rsid w:val="7D123060"/>
    <w:rsid w:val="7D812421"/>
    <w:rsid w:val="7DEE3A29"/>
    <w:rsid w:val="7E6C59D9"/>
    <w:rsid w:val="7EF27865"/>
    <w:rsid w:val="7FA7F723"/>
    <w:rsid w:val="7FBFBF8F"/>
    <w:rsid w:val="7FD231E4"/>
    <w:rsid w:val="7FFB8BD3"/>
    <w:rsid w:val="89675FDF"/>
    <w:rsid w:val="8ADA1523"/>
    <w:rsid w:val="8CEFDF44"/>
    <w:rsid w:val="97FF6120"/>
    <w:rsid w:val="9F9F4516"/>
    <w:rsid w:val="9FA3A381"/>
    <w:rsid w:val="AFFC67D2"/>
    <w:rsid w:val="B6E326F4"/>
    <w:rsid w:val="BFEFF585"/>
    <w:rsid w:val="CB7B3F8C"/>
    <w:rsid w:val="CFDD6A5A"/>
    <w:rsid w:val="D1E7F45D"/>
    <w:rsid w:val="D79F84D6"/>
    <w:rsid w:val="DE3EE7A5"/>
    <w:rsid w:val="DF724A05"/>
    <w:rsid w:val="F4EFC9F7"/>
    <w:rsid w:val="F5FF469C"/>
    <w:rsid w:val="F6B76790"/>
    <w:rsid w:val="F75DF798"/>
    <w:rsid w:val="F7DBDB2B"/>
    <w:rsid w:val="F7FAC2CE"/>
    <w:rsid w:val="FC7367B3"/>
    <w:rsid w:val="FD7FD7DF"/>
    <w:rsid w:val="FDFE8796"/>
    <w:rsid w:val="FE6FDE2D"/>
    <w:rsid w:val="FE7B0913"/>
    <w:rsid w:val="FF1B916B"/>
    <w:rsid w:val="FFB95EEE"/>
    <w:rsid w:val="FFBE6949"/>
    <w:rsid w:val="FFD920A5"/>
    <w:rsid w:val="FFEFC358"/>
    <w:rsid w:val="FFFDE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kern w:val="2"/>
      <w:sz w:val="18"/>
      <w:szCs w:val="18"/>
    </w:rPr>
  </w:style>
  <w:style w:type="character" w:customStyle="1" w:styleId="11">
    <w:name w:val="页眉 Char"/>
    <w:basedOn w:val="7"/>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1201</Words>
  <Characters>1279</Characters>
  <Lines>12</Lines>
  <Paragraphs>3</Paragraphs>
  <TotalTime>56</TotalTime>
  <ScaleCrop>false</ScaleCrop>
  <LinksUpToDate>false</LinksUpToDate>
  <CharactersWithSpaces>1342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2014-05-28T01:22:00Z</dcterms:created>
  <dc:creator>张明蕾</dc:creator>
  <cp:lastModifiedBy>dell</cp:lastModifiedBy>
  <cp:lastPrinted>2020-01-26T06:59:00Z</cp:lastPrinted>
  <dcterms:modified xsi:type="dcterms:W3CDTF">2025-05-23T05:59:17Z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FB9F29731C5C45BCB343A6D436A21D42_13</vt:lpwstr>
  </property>
  <property fmtid="{D5CDD505-2E9C-101B-9397-08002B2CF9AE}" pid="4" name="KSOTemplateDocerSaveRecord">
    <vt:lpwstr>eyJoZGlkIjoiMWNhZDJlMzAwZTE0OTRjMTQ5OTJjY2ZiMzRkMmYxNjUiLCJ1c2VySWQiOiI1MTk5NDE2ODYifQ==</vt:lpwstr>
  </property>
</Properties>
</file>