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C4432A">
      <w:pPr>
        <w:spacing w:line="360" w:lineRule="auto"/>
      </w:pPr>
    </w:p>
    <w:p w14:paraId="761ECCD2">
      <w:pPr>
        <w:spacing w:line="360" w:lineRule="auto"/>
      </w:pPr>
    </w:p>
    <w:p w14:paraId="6662458B"/>
    <w:p w14:paraId="5D75D552">
      <w:pPr>
        <w:spacing w:line="360" w:lineRule="auto"/>
        <w:jc w:val="center"/>
        <w:rPr>
          <w:rFonts w:ascii="仿宋_GB2312"/>
        </w:rPr>
      </w:pPr>
    </w:p>
    <w:p w14:paraId="7C439805">
      <w:pPr>
        <w:autoSpaceDE w:val="0"/>
        <w:autoSpaceDN w:val="0"/>
        <w:jc w:val="center"/>
        <w:rPr>
          <w:rFonts w:ascii="Times New Roman" w:hAnsi="Times New Roman"/>
        </w:rPr>
      </w:pPr>
      <w:r>
        <w:rPr>
          <w:rFonts w:hint="eastAsia" w:ascii="Times New Roman" w:hAnsi="Times New Roman"/>
          <w:lang w:val="zh-CN"/>
        </w:rPr>
        <w:t>津滨审批二室准〔2025〕71号</w:t>
      </w:r>
      <w:r>
        <w:rPr>
          <w:rFonts w:hint="eastAsia" w:ascii="Times New Roman" w:hAnsi="Times New Roman" w:eastAsia="宋体"/>
          <w:sz w:val="21"/>
          <w:szCs w:val="24"/>
        </w:rPr>
        <w:t xml:space="preserve"> </w:t>
      </w:r>
      <w:bookmarkStart w:id="0" w:name="_GoBack"/>
      <w:bookmarkEnd w:id="0"/>
    </w:p>
    <w:p w14:paraId="40B5D98C">
      <w:pPr>
        <w:pStyle w:val="4"/>
        <w:spacing w:line="560" w:lineRule="exact"/>
        <w:jc w:val="center"/>
        <w:rPr>
          <w:rFonts w:ascii="Times New Roman" w:eastAsia="仿宋_GB2312"/>
          <w:sz w:val="32"/>
          <w:szCs w:val="32"/>
        </w:rPr>
      </w:pPr>
      <w:r>
        <w:rPr>
          <w:rFonts w:ascii="Times New Roman" w:eastAsia="仿宋_GB2312"/>
          <w:sz w:val="32"/>
          <w:szCs w:val="32"/>
        </w:rPr>
        <w:t>项目代码：2</w:t>
      </w:r>
      <w:r>
        <w:rPr>
          <w:rFonts w:hint="eastAsia" w:ascii="Times New Roman" w:eastAsia="仿宋_GB2312"/>
          <w:sz w:val="32"/>
          <w:szCs w:val="32"/>
        </w:rPr>
        <w:t>407</w:t>
      </w:r>
      <w:r>
        <w:rPr>
          <w:rFonts w:ascii="Times New Roman" w:eastAsia="仿宋_GB2312"/>
          <w:sz w:val="32"/>
          <w:szCs w:val="32"/>
        </w:rPr>
        <w:t>-120</w:t>
      </w:r>
      <w:r>
        <w:rPr>
          <w:rFonts w:hint="eastAsia" w:ascii="Times New Roman" w:eastAsia="仿宋_GB2312"/>
          <w:sz w:val="32"/>
          <w:szCs w:val="32"/>
        </w:rPr>
        <w:t>116-</w:t>
      </w:r>
      <w:r>
        <w:rPr>
          <w:rFonts w:ascii="Times New Roman" w:eastAsia="仿宋_GB2312"/>
          <w:sz w:val="32"/>
          <w:szCs w:val="32"/>
        </w:rPr>
        <w:t>89-0</w:t>
      </w:r>
      <w:r>
        <w:rPr>
          <w:rFonts w:hint="eastAsia" w:ascii="Times New Roman" w:eastAsia="仿宋_GB2312"/>
          <w:sz w:val="32"/>
          <w:szCs w:val="32"/>
        </w:rPr>
        <w:t>1</w:t>
      </w:r>
      <w:r>
        <w:rPr>
          <w:rFonts w:ascii="Times New Roman" w:eastAsia="仿宋_GB2312"/>
          <w:sz w:val="32"/>
          <w:szCs w:val="32"/>
        </w:rPr>
        <w:t>-</w:t>
      </w:r>
      <w:r>
        <w:rPr>
          <w:rFonts w:hint="eastAsia" w:ascii="Times New Roman" w:eastAsia="仿宋_GB2312"/>
          <w:sz w:val="32"/>
          <w:szCs w:val="32"/>
        </w:rPr>
        <w:t>379730</w:t>
      </w:r>
    </w:p>
    <w:p w14:paraId="25561999">
      <w:pPr>
        <w:pStyle w:val="4"/>
        <w:spacing w:line="560" w:lineRule="exact"/>
        <w:jc w:val="center"/>
        <w:rPr>
          <w:rFonts w:ascii="Times New Roman" w:eastAsia="仿宋_GB2312"/>
          <w:color w:val="FF0000"/>
          <w:sz w:val="32"/>
          <w:szCs w:val="32"/>
        </w:rPr>
      </w:pPr>
    </w:p>
    <w:p w14:paraId="09E19A10">
      <w:pPr>
        <w:pStyle w:val="4"/>
        <w:spacing w:line="560" w:lineRule="exact"/>
        <w:ind w:firstLine="0"/>
        <w:jc w:val="center"/>
        <w:rPr>
          <w:rFonts w:ascii="Times New Roman" w:eastAsia="方正小标宋简体"/>
          <w:color w:val="000000"/>
          <w:sz w:val="44"/>
        </w:rPr>
      </w:pPr>
      <w:r>
        <w:rPr>
          <w:rFonts w:ascii="Times New Roman" w:eastAsia="方正小标宋简体"/>
          <w:color w:val="000000"/>
          <w:sz w:val="44"/>
        </w:rPr>
        <w:t>关于</w:t>
      </w:r>
      <w:r>
        <w:rPr>
          <w:rFonts w:hint="eastAsia" w:ascii="Times New Roman" w:eastAsia="方正小标宋简体"/>
          <w:color w:val="000000"/>
          <w:sz w:val="44"/>
        </w:rPr>
        <w:t>天津临港北防波堤风电项目</w:t>
      </w:r>
    </w:p>
    <w:p w14:paraId="701D53CB">
      <w:pPr>
        <w:pStyle w:val="4"/>
        <w:spacing w:line="560" w:lineRule="exact"/>
        <w:ind w:firstLine="0"/>
        <w:jc w:val="center"/>
        <w:rPr>
          <w:rFonts w:ascii="Times New Roman" w:eastAsia="方正小标宋简体"/>
          <w:sz w:val="44"/>
          <w:szCs w:val="44"/>
        </w:rPr>
      </w:pPr>
      <w:r>
        <w:rPr>
          <w:rFonts w:ascii="Times New Roman" w:eastAsia="方正小标宋简体"/>
          <w:color w:val="000000"/>
          <w:sz w:val="44"/>
        </w:rPr>
        <w:t>环境影响报告书的批复</w:t>
      </w:r>
    </w:p>
    <w:p w14:paraId="2FF24B49">
      <w:pPr>
        <w:pStyle w:val="4"/>
        <w:spacing w:line="560" w:lineRule="exact"/>
        <w:rPr>
          <w:rFonts w:ascii="Times New Roman" w:eastAsia="仿宋_GB2312"/>
          <w:sz w:val="32"/>
          <w:szCs w:val="32"/>
        </w:rPr>
      </w:pPr>
    </w:p>
    <w:p w14:paraId="3F1394AA">
      <w:pPr>
        <w:pStyle w:val="4"/>
        <w:spacing w:line="560" w:lineRule="exact"/>
        <w:ind w:firstLine="0"/>
        <w:rPr>
          <w:rFonts w:ascii="Times New Roman" w:eastAsia="仿宋_GB2312"/>
          <w:sz w:val="32"/>
          <w:szCs w:val="32"/>
        </w:rPr>
      </w:pPr>
      <w:r>
        <w:rPr>
          <w:rFonts w:hint="eastAsia" w:ascii="Times New Roman" w:eastAsia="仿宋_GB2312"/>
          <w:sz w:val="32"/>
          <w:szCs w:val="32"/>
        </w:rPr>
        <w:t>天津港保税区海新风力发电有限责任公司</w:t>
      </w:r>
      <w:r>
        <w:rPr>
          <w:rFonts w:ascii="Times New Roman" w:eastAsia="仿宋_GB2312"/>
          <w:sz w:val="32"/>
          <w:szCs w:val="32"/>
        </w:rPr>
        <w:t>：</w:t>
      </w:r>
    </w:p>
    <w:p w14:paraId="19DE8528">
      <w:pPr>
        <w:pStyle w:val="4"/>
        <w:spacing w:line="560" w:lineRule="exact"/>
        <w:rPr>
          <w:rFonts w:ascii="Times New Roman" w:eastAsia="仿宋_GB2312"/>
          <w:sz w:val="32"/>
          <w:szCs w:val="32"/>
        </w:rPr>
      </w:pPr>
      <w:r>
        <w:rPr>
          <w:rFonts w:ascii="Times New Roman" w:eastAsia="仿宋_GB2312"/>
          <w:sz w:val="32"/>
          <w:szCs w:val="32"/>
        </w:rPr>
        <w:t>你公司提交的《关于</w:t>
      </w:r>
      <w:r>
        <w:rPr>
          <w:rFonts w:hint="eastAsia" w:ascii="Times New Roman" w:eastAsia="仿宋_GB2312"/>
          <w:sz w:val="32"/>
          <w:szCs w:val="32"/>
        </w:rPr>
        <w:t>审批天津临港北防波堤风电项目</w:t>
      </w:r>
      <w:r>
        <w:rPr>
          <w:rFonts w:ascii="Times New Roman" w:eastAsia="仿宋_GB2312"/>
          <w:sz w:val="32"/>
          <w:szCs w:val="32"/>
        </w:rPr>
        <w:t>环境影响报告书的</w:t>
      </w:r>
      <w:r>
        <w:rPr>
          <w:rFonts w:hint="eastAsia" w:ascii="Times New Roman" w:eastAsia="仿宋_GB2312"/>
          <w:sz w:val="32"/>
          <w:szCs w:val="32"/>
        </w:rPr>
        <w:t>申请函</w:t>
      </w:r>
      <w:r>
        <w:rPr>
          <w:rFonts w:ascii="Times New Roman" w:eastAsia="仿宋_GB2312"/>
          <w:sz w:val="32"/>
          <w:szCs w:val="32"/>
        </w:rPr>
        <w:t>》、天津环科环境咨询有限公司《</w:t>
      </w:r>
      <w:r>
        <w:rPr>
          <w:rFonts w:hint="eastAsia" w:ascii="Times New Roman" w:eastAsia="仿宋_GB2312"/>
          <w:sz w:val="32"/>
          <w:szCs w:val="32"/>
        </w:rPr>
        <w:t>天津临港北防波堤风电项目</w:t>
      </w:r>
      <w:r>
        <w:rPr>
          <w:rFonts w:ascii="Times New Roman" w:eastAsia="仿宋_GB2312"/>
          <w:sz w:val="32"/>
          <w:szCs w:val="32"/>
        </w:rPr>
        <w:t>环境影响报告书的技术评估报告》（新区评估书[202</w:t>
      </w:r>
      <w:r>
        <w:rPr>
          <w:rFonts w:hint="eastAsia" w:ascii="Times New Roman" w:eastAsia="仿宋_GB2312"/>
          <w:sz w:val="32"/>
          <w:szCs w:val="32"/>
        </w:rPr>
        <w:t>4</w:t>
      </w:r>
      <w:r>
        <w:rPr>
          <w:rFonts w:ascii="Times New Roman" w:eastAsia="仿宋_GB2312"/>
          <w:sz w:val="32"/>
          <w:szCs w:val="32"/>
        </w:rPr>
        <w:t>]0</w:t>
      </w:r>
      <w:r>
        <w:rPr>
          <w:rFonts w:hint="eastAsia" w:ascii="Times New Roman" w:eastAsia="仿宋_GB2312"/>
          <w:sz w:val="32"/>
          <w:szCs w:val="32"/>
        </w:rPr>
        <w:t>09</w:t>
      </w:r>
      <w:r>
        <w:rPr>
          <w:rFonts w:ascii="Times New Roman" w:eastAsia="仿宋_GB2312"/>
          <w:sz w:val="32"/>
          <w:szCs w:val="32"/>
        </w:rPr>
        <w:t>号，以下简称“评估报告”）以及</w:t>
      </w:r>
      <w:r>
        <w:rPr>
          <w:rFonts w:hint="eastAsia" w:ascii="Times New Roman" w:eastAsia="仿宋_GB2312"/>
          <w:sz w:val="32"/>
          <w:szCs w:val="32"/>
        </w:rPr>
        <w:t>青岛博研海洋环境科技有限公司</w:t>
      </w:r>
      <w:r>
        <w:rPr>
          <w:rFonts w:ascii="Times New Roman" w:eastAsia="仿宋_GB2312"/>
          <w:sz w:val="32"/>
          <w:szCs w:val="32"/>
        </w:rPr>
        <w:t>编制的《</w:t>
      </w:r>
      <w:r>
        <w:rPr>
          <w:rFonts w:hint="eastAsia" w:ascii="Times New Roman" w:eastAsia="仿宋_GB2312"/>
          <w:sz w:val="32"/>
          <w:szCs w:val="32"/>
        </w:rPr>
        <w:t>天津临港北防波堤风电项目</w:t>
      </w:r>
      <w:r>
        <w:rPr>
          <w:rFonts w:ascii="Times New Roman" w:eastAsia="仿宋_GB2312"/>
          <w:sz w:val="32"/>
          <w:szCs w:val="32"/>
        </w:rPr>
        <w:t xml:space="preserve">环境影响报告书》及相关材料收悉。经研究，现批复如下： </w:t>
      </w:r>
    </w:p>
    <w:p w14:paraId="061EE769">
      <w:pPr>
        <w:pStyle w:val="4"/>
        <w:spacing w:line="560" w:lineRule="exact"/>
        <w:rPr>
          <w:rFonts w:ascii="Times New Roman" w:eastAsia="仿宋_GB2312"/>
          <w:sz w:val="32"/>
          <w:szCs w:val="32"/>
        </w:rPr>
      </w:pPr>
      <w:r>
        <w:rPr>
          <w:rFonts w:ascii="Times New Roman" w:eastAsia="仿宋_GB2312"/>
          <w:sz w:val="32"/>
          <w:szCs w:val="32"/>
        </w:rPr>
        <w:t>一、</w:t>
      </w:r>
      <w:r>
        <w:rPr>
          <w:rFonts w:hint="eastAsia" w:ascii="Times New Roman" w:eastAsia="仿宋_GB2312"/>
          <w:sz w:val="32"/>
          <w:szCs w:val="32"/>
        </w:rPr>
        <w:t>你公司拟选址于天津市滨海新区天津港保税区临港区域北防波堤和潜堤上建设“天津临港北防波堤风电项目”（以下简称“项目”）。项目主要建设4台8.5MW和2台8MW风电机组、10.56公里35kV集输电缆（其中风机间35kV集输电缆3.54公里、风机与登陆点之间35kV集输电缆7.02公里），总装机容量为50MW，设计年上网发电量为1.41亿</w:t>
      </w:r>
      <w:r>
        <w:rPr>
          <w:rFonts w:ascii="Times New Roman" w:eastAsia="仿宋_GB2312"/>
          <w:sz w:val="32"/>
          <w:szCs w:val="32"/>
        </w:rPr>
        <w:t>kW·h</w:t>
      </w:r>
      <w:r>
        <w:rPr>
          <w:rFonts w:hint="eastAsia" w:ascii="Times New Roman" w:eastAsia="仿宋_GB2312"/>
          <w:sz w:val="32"/>
          <w:szCs w:val="32"/>
        </w:rPr>
        <w:t>。</w:t>
      </w:r>
      <w:r>
        <w:rPr>
          <w:rFonts w:ascii="Times New Roman" w:eastAsia="仿宋_GB2312"/>
          <w:sz w:val="32"/>
          <w:szCs w:val="32"/>
        </w:rPr>
        <w:t>项目总投资49488.55万元人民币，</w:t>
      </w:r>
      <w:r>
        <w:rPr>
          <w:rFonts w:hint="eastAsia" w:ascii="Times New Roman" w:eastAsia="仿宋_GB2312"/>
          <w:sz w:val="32"/>
          <w:szCs w:val="32"/>
        </w:rPr>
        <w:t>其</w:t>
      </w:r>
      <w:r>
        <w:rPr>
          <w:rFonts w:ascii="Times New Roman" w:eastAsia="仿宋_GB2312"/>
          <w:sz w:val="32"/>
          <w:szCs w:val="32"/>
        </w:rPr>
        <w:t>环保投资</w:t>
      </w:r>
      <w:r>
        <w:rPr>
          <w:rFonts w:hint="eastAsia" w:ascii="Times New Roman" w:eastAsia="仿宋_GB2312"/>
          <w:sz w:val="32"/>
          <w:szCs w:val="32"/>
        </w:rPr>
        <w:t>373.3</w:t>
      </w:r>
      <w:r>
        <w:rPr>
          <w:rFonts w:ascii="Times New Roman" w:eastAsia="仿宋_GB2312"/>
          <w:sz w:val="32"/>
          <w:szCs w:val="32"/>
        </w:rPr>
        <w:t>万元人民币，占总投资的</w:t>
      </w:r>
      <w:r>
        <w:rPr>
          <w:rFonts w:hint="eastAsia" w:ascii="Times New Roman" w:eastAsia="仿宋_GB2312"/>
          <w:sz w:val="32"/>
          <w:szCs w:val="32"/>
        </w:rPr>
        <w:t>0.75</w:t>
      </w:r>
      <w:r>
        <w:rPr>
          <w:rFonts w:ascii="Times New Roman" w:eastAsia="仿宋_GB2312"/>
          <w:sz w:val="32"/>
          <w:szCs w:val="32"/>
        </w:rPr>
        <w:t>%，预计于202</w:t>
      </w:r>
      <w:r>
        <w:rPr>
          <w:rFonts w:hint="eastAsia" w:ascii="Times New Roman" w:eastAsia="仿宋_GB2312"/>
          <w:sz w:val="32"/>
          <w:szCs w:val="32"/>
        </w:rPr>
        <w:t>7</w:t>
      </w:r>
      <w:r>
        <w:rPr>
          <w:rFonts w:ascii="Times New Roman" w:eastAsia="仿宋_GB2312"/>
          <w:sz w:val="32"/>
          <w:szCs w:val="32"/>
        </w:rPr>
        <w:t>年</w:t>
      </w:r>
      <w:r>
        <w:rPr>
          <w:rFonts w:hint="eastAsia" w:ascii="Times New Roman" w:eastAsia="仿宋_GB2312"/>
          <w:sz w:val="32"/>
          <w:szCs w:val="32"/>
        </w:rPr>
        <w:t>3</w:t>
      </w:r>
      <w:r>
        <w:rPr>
          <w:rFonts w:ascii="Times New Roman" w:eastAsia="仿宋_GB2312"/>
          <w:sz w:val="32"/>
          <w:szCs w:val="32"/>
        </w:rPr>
        <w:t>月竣工。</w:t>
      </w:r>
    </w:p>
    <w:p w14:paraId="11B044FD">
      <w:pPr>
        <w:pStyle w:val="4"/>
        <w:spacing w:line="560" w:lineRule="exact"/>
        <w:rPr>
          <w:rFonts w:ascii="Times New Roman" w:eastAsia="仿宋_GB2312"/>
          <w:sz w:val="32"/>
          <w:szCs w:val="32"/>
        </w:rPr>
      </w:pPr>
      <w:r>
        <w:rPr>
          <w:rFonts w:hint="eastAsia" w:ascii="Times New Roman" w:eastAsia="仿宋_GB2312"/>
          <w:sz w:val="32"/>
          <w:szCs w:val="32"/>
        </w:rPr>
        <w:t>项目的风电机组基础、风机间电缆沟均位于天津港保税区临港区域北防波堤和潜堤用海范围内。项目新增</w:t>
      </w:r>
      <w:r>
        <w:rPr>
          <w:rFonts w:ascii="Times New Roman" w:eastAsia="仿宋_GB2312"/>
          <w:sz w:val="32"/>
          <w:szCs w:val="32"/>
        </w:rPr>
        <w:t>申请用海面积为25.7960公顷，用海类型为工业用海中的电力工业用海，用海方式为透水构筑物</w:t>
      </w:r>
      <w:r>
        <w:rPr>
          <w:rFonts w:hint="eastAsia" w:ascii="Times New Roman" w:eastAsia="仿宋_GB2312"/>
          <w:sz w:val="32"/>
          <w:szCs w:val="32"/>
        </w:rPr>
        <w:t>及其他方式用海中的海底电缆管道用海。</w:t>
      </w:r>
    </w:p>
    <w:p w14:paraId="173A85A7">
      <w:pPr>
        <w:pStyle w:val="4"/>
        <w:spacing w:line="560" w:lineRule="exact"/>
        <w:rPr>
          <w:rFonts w:ascii="Times New Roman" w:eastAsia="仿宋_GB2312"/>
          <w:sz w:val="32"/>
          <w:szCs w:val="32"/>
        </w:rPr>
      </w:pPr>
      <w:r>
        <w:rPr>
          <w:rFonts w:ascii="Times New Roman" w:eastAsia="仿宋_GB2312"/>
          <w:sz w:val="32"/>
          <w:szCs w:val="32"/>
        </w:rPr>
        <w:t>202</w:t>
      </w:r>
      <w:r>
        <w:rPr>
          <w:rFonts w:hint="eastAsia" w:ascii="Times New Roman" w:eastAsia="仿宋_GB2312"/>
          <w:sz w:val="32"/>
          <w:szCs w:val="32"/>
        </w:rPr>
        <w:t>5</w:t>
      </w:r>
      <w:r>
        <w:rPr>
          <w:rFonts w:ascii="Times New Roman" w:eastAsia="仿宋_GB2312"/>
          <w:sz w:val="32"/>
          <w:szCs w:val="32"/>
        </w:rPr>
        <w:t>年</w:t>
      </w:r>
      <w:r>
        <w:rPr>
          <w:rFonts w:hint="eastAsia" w:ascii="Times New Roman" w:eastAsia="仿宋_GB2312"/>
          <w:sz w:val="32"/>
          <w:szCs w:val="32"/>
        </w:rPr>
        <w:t xml:space="preserve"> 1</w:t>
      </w:r>
      <w:r>
        <w:rPr>
          <w:rFonts w:ascii="Times New Roman" w:eastAsia="仿宋_GB2312"/>
          <w:sz w:val="32"/>
          <w:szCs w:val="32"/>
        </w:rPr>
        <w:t>月</w:t>
      </w:r>
      <w:r>
        <w:rPr>
          <w:rFonts w:hint="eastAsia" w:ascii="Times New Roman" w:eastAsia="仿宋_GB2312"/>
          <w:sz w:val="32"/>
          <w:szCs w:val="32"/>
        </w:rPr>
        <w:t>27</w:t>
      </w:r>
      <w:r>
        <w:rPr>
          <w:rFonts w:ascii="Times New Roman" w:eastAsia="仿宋_GB2312"/>
          <w:sz w:val="32"/>
          <w:szCs w:val="32"/>
        </w:rPr>
        <w:t>日至</w:t>
      </w:r>
      <w:r>
        <w:rPr>
          <w:rFonts w:hint="eastAsia" w:ascii="Times New Roman" w:eastAsia="仿宋_GB2312"/>
          <w:sz w:val="32"/>
          <w:szCs w:val="32"/>
        </w:rPr>
        <w:t>2</w:t>
      </w:r>
      <w:r>
        <w:rPr>
          <w:rFonts w:ascii="Times New Roman" w:eastAsia="仿宋_GB2312"/>
          <w:sz w:val="32"/>
          <w:szCs w:val="32"/>
        </w:rPr>
        <w:t>月</w:t>
      </w:r>
      <w:r>
        <w:rPr>
          <w:rFonts w:hint="eastAsia" w:ascii="Times New Roman" w:eastAsia="仿宋_GB2312"/>
          <w:sz w:val="32"/>
          <w:szCs w:val="32"/>
        </w:rPr>
        <w:t>10</w:t>
      </w:r>
      <w:r>
        <w:rPr>
          <w:rFonts w:ascii="Times New Roman" w:eastAsia="仿宋_GB2312"/>
          <w:sz w:val="32"/>
          <w:szCs w:val="32"/>
        </w:rPr>
        <w:t>日，我局将项目受理情况进行了公示；</w:t>
      </w:r>
      <w:r>
        <w:rPr>
          <w:rFonts w:hint="eastAsia" w:ascii="Times New Roman" w:eastAsia="仿宋_GB2312"/>
          <w:sz w:val="32"/>
          <w:szCs w:val="32"/>
        </w:rPr>
        <w:t xml:space="preserve"> 2</w:t>
      </w:r>
      <w:r>
        <w:rPr>
          <w:rFonts w:ascii="Times New Roman" w:eastAsia="仿宋_GB2312"/>
          <w:sz w:val="32"/>
          <w:szCs w:val="32"/>
        </w:rPr>
        <w:t>月</w:t>
      </w:r>
      <w:r>
        <w:rPr>
          <w:rFonts w:hint="eastAsia" w:ascii="Times New Roman" w:eastAsia="仿宋_GB2312"/>
          <w:sz w:val="32"/>
          <w:szCs w:val="32"/>
        </w:rPr>
        <w:t>14</w:t>
      </w:r>
      <w:r>
        <w:rPr>
          <w:rFonts w:ascii="Times New Roman" w:eastAsia="仿宋_GB2312"/>
          <w:sz w:val="32"/>
          <w:szCs w:val="32"/>
        </w:rPr>
        <w:t>日至</w:t>
      </w:r>
      <w:r>
        <w:rPr>
          <w:rFonts w:hint="eastAsia" w:ascii="Times New Roman" w:eastAsia="仿宋_GB2312"/>
          <w:sz w:val="32"/>
          <w:szCs w:val="32"/>
        </w:rPr>
        <w:t>2</w:t>
      </w:r>
      <w:r>
        <w:rPr>
          <w:rFonts w:ascii="Times New Roman" w:eastAsia="仿宋_GB2312"/>
          <w:sz w:val="32"/>
          <w:szCs w:val="32"/>
        </w:rPr>
        <w:t>月</w:t>
      </w:r>
      <w:r>
        <w:rPr>
          <w:rFonts w:hint="eastAsia" w:ascii="Times New Roman" w:eastAsia="仿宋_GB2312"/>
          <w:sz w:val="32"/>
          <w:szCs w:val="32"/>
        </w:rPr>
        <w:t>20</w:t>
      </w:r>
      <w:r>
        <w:rPr>
          <w:rFonts w:ascii="Times New Roman" w:eastAsia="仿宋_GB2312"/>
          <w:sz w:val="32"/>
          <w:szCs w:val="32"/>
        </w:rPr>
        <w:t>日，我局将项目拟批复情况进行了公示。</w:t>
      </w:r>
    </w:p>
    <w:p w14:paraId="3EB1C408">
      <w:pPr>
        <w:pStyle w:val="4"/>
        <w:spacing w:line="560" w:lineRule="exact"/>
        <w:ind w:firstLine="640" w:firstLineChars="200"/>
        <w:rPr>
          <w:rFonts w:ascii="Times New Roman" w:eastAsia="仿宋_GB2312"/>
          <w:sz w:val="32"/>
          <w:szCs w:val="32"/>
        </w:rPr>
      </w:pPr>
      <w:r>
        <w:rPr>
          <w:rFonts w:ascii="Times New Roman" w:eastAsia="仿宋_GB2312"/>
          <w:sz w:val="32"/>
          <w:szCs w:val="32"/>
        </w:rPr>
        <w:t>二、项目建设符合相关规划要求。根据项目报告书结论、技术评估报告及公众反馈意见情况，在严格落实报告书所提出的各项生态环境保护与补偿对策措施的前提下，同意项目建设。</w:t>
      </w:r>
    </w:p>
    <w:p w14:paraId="3299155D">
      <w:pPr>
        <w:spacing w:line="560" w:lineRule="exact"/>
        <w:ind w:firstLine="640" w:firstLineChars="200"/>
        <w:textAlignment w:val="baseline"/>
        <w:outlineLvl w:val="0"/>
        <w:rPr>
          <w:rFonts w:ascii="Times New Roman" w:hAnsi="Times New Roman"/>
        </w:rPr>
      </w:pPr>
      <w:r>
        <w:rPr>
          <w:rFonts w:ascii="Times New Roman" w:hAnsi="Times New Roman"/>
        </w:rPr>
        <w:t>三、你公司应严格落实报告书所提出的各项污染防治与生态环境保护措施，重点做好以下工作：</w:t>
      </w:r>
    </w:p>
    <w:p w14:paraId="381B2077">
      <w:pPr>
        <w:spacing w:line="560" w:lineRule="exact"/>
        <w:ind w:firstLine="640" w:firstLineChars="200"/>
        <w:textAlignment w:val="baseline"/>
        <w:outlineLvl w:val="0"/>
        <w:rPr>
          <w:rFonts w:ascii="Times New Roman" w:hAnsi="Times New Roman"/>
        </w:rPr>
      </w:pPr>
      <w:r>
        <w:rPr>
          <w:rFonts w:ascii="Times New Roman" w:hAnsi="Times New Roman"/>
        </w:rPr>
        <w:t>1</w:t>
      </w:r>
      <w:r>
        <w:rPr>
          <w:rFonts w:hint="eastAsia" w:ascii="Times New Roman" w:hAnsi="Times New Roman"/>
        </w:rPr>
        <w:t>.加强施工期环境管理；</w:t>
      </w:r>
      <w:r>
        <w:rPr>
          <w:rFonts w:ascii="Times New Roman" w:hAnsi="Times New Roman"/>
        </w:rPr>
        <w:t>严格控制施工作业范围；优化施工方案，</w:t>
      </w:r>
      <w:r>
        <w:rPr>
          <w:rFonts w:hint="eastAsia" w:ascii="Times New Roman" w:hAnsi="Times New Roman"/>
          <w:lang w:bidi="en-US"/>
        </w:rPr>
        <w:t>严格控制悬浮泥沙产生量，</w:t>
      </w:r>
      <w:r>
        <w:rPr>
          <w:rFonts w:ascii="Times New Roman" w:hAnsi="Times New Roman"/>
        </w:rPr>
        <w:t>合理安排施工时间</w:t>
      </w:r>
      <w:r>
        <w:rPr>
          <w:rFonts w:hint="eastAsia" w:ascii="Times New Roman" w:hAnsi="Times New Roman"/>
        </w:rPr>
        <w:t>并采取避让措施，降低对海洋生物及鸟类的影响。</w:t>
      </w:r>
    </w:p>
    <w:p w14:paraId="74EBAB15">
      <w:pPr>
        <w:spacing w:line="560" w:lineRule="exact"/>
        <w:ind w:firstLine="640" w:firstLineChars="200"/>
        <w:textAlignment w:val="baseline"/>
        <w:outlineLvl w:val="0"/>
        <w:rPr>
          <w:rFonts w:ascii="Times New Roman" w:hAnsi="Times New Roman"/>
        </w:rPr>
      </w:pPr>
      <w:r>
        <w:rPr>
          <w:rFonts w:hint="eastAsia" w:ascii="Times New Roman" w:hAnsi="Times New Roman"/>
        </w:rPr>
        <w:t>2.</w:t>
      </w:r>
      <w:r>
        <w:rPr>
          <w:rFonts w:ascii="Times New Roman" w:hAnsi="Times New Roman"/>
        </w:rPr>
        <w:t>严格落实对施工扬尘、噪声等的各项污染防治措施；妥善处理施工固体废物</w:t>
      </w:r>
      <w:r>
        <w:rPr>
          <w:rFonts w:hint="eastAsia" w:ascii="Times New Roman" w:hAnsi="Times New Roman"/>
        </w:rPr>
        <w:t>、</w:t>
      </w:r>
      <w:r>
        <w:rPr>
          <w:rFonts w:ascii="Times New Roman" w:hAnsi="Times New Roman"/>
        </w:rPr>
        <w:t>废水</w:t>
      </w:r>
      <w:r>
        <w:rPr>
          <w:rFonts w:hint="eastAsia" w:ascii="Times New Roman" w:hAnsi="Times New Roman"/>
        </w:rPr>
        <w:t>及船舶产生的各类污染物</w:t>
      </w:r>
      <w:r>
        <w:rPr>
          <w:rFonts w:ascii="Times New Roman" w:hAnsi="Times New Roman"/>
        </w:rPr>
        <w:t>，</w:t>
      </w:r>
      <w:r>
        <w:rPr>
          <w:rFonts w:hint="eastAsia" w:ascii="Times New Roman" w:hAnsi="Times New Roman"/>
        </w:rPr>
        <w:t>严禁向海洋排放，</w:t>
      </w:r>
      <w:r>
        <w:rPr>
          <w:rFonts w:ascii="Times New Roman" w:hAnsi="Times New Roman"/>
        </w:rPr>
        <w:t>避免对海洋环境造成污染。</w:t>
      </w:r>
    </w:p>
    <w:p w14:paraId="25750318">
      <w:pPr>
        <w:spacing w:line="560" w:lineRule="exact"/>
        <w:ind w:firstLine="640" w:firstLineChars="200"/>
        <w:textAlignment w:val="baseline"/>
        <w:outlineLvl w:val="0"/>
        <w:rPr>
          <w:rFonts w:ascii="Times New Roman" w:hAnsi="Times New Roman"/>
        </w:rPr>
      </w:pPr>
      <w:r>
        <w:rPr>
          <w:rFonts w:hint="eastAsia" w:ascii="Times New Roman" w:hAnsi="Times New Roman"/>
        </w:rPr>
        <w:t>3.</w:t>
      </w:r>
      <w:r>
        <w:rPr>
          <w:rFonts w:ascii="Times New Roman" w:hAnsi="Times New Roman"/>
        </w:rPr>
        <w:t>加强施工机械设备管理，严格落实各项风险事故防范措施，统筹做好应急能力保障工作，防止溢油等风险事故造成环境污染。</w:t>
      </w:r>
    </w:p>
    <w:p w14:paraId="0EE0E6C3">
      <w:pPr>
        <w:spacing w:line="560" w:lineRule="exact"/>
        <w:ind w:firstLine="640"/>
        <w:textAlignment w:val="baseline"/>
        <w:outlineLvl w:val="0"/>
        <w:rPr>
          <w:rFonts w:ascii="Times New Roman" w:hAnsi="Times New Roman"/>
        </w:rPr>
      </w:pPr>
      <w:r>
        <w:rPr>
          <w:rFonts w:hint="eastAsia" w:ascii="Times New Roman" w:hAnsi="Times New Roman"/>
        </w:rPr>
        <w:t>4.项目应选用低噪声设备，以降低运营过程对声环境的影响；项目运营期风机维护产生的废润滑油、废油桶及含油抹布等危险妥善收集并交由危险废物资质单位处理。</w:t>
      </w:r>
    </w:p>
    <w:p w14:paraId="50FF799A">
      <w:pPr>
        <w:spacing w:line="560" w:lineRule="exact"/>
        <w:ind w:firstLine="640"/>
        <w:textAlignment w:val="baseline"/>
        <w:outlineLvl w:val="0"/>
        <w:rPr>
          <w:rFonts w:ascii="Times New Roman" w:hAnsi="Times New Roman"/>
        </w:rPr>
      </w:pPr>
      <w:r>
        <w:rPr>
          <w:rFonts w:hint="eastAsia" w:ascii="Times New Roman" w:hAnsi="Times New Roman"/>
        </w:rPr>
        <w:t>5.强化生态保护措施，做好临时用地生态恢复工作；落实生态补偿资金，做好增殖放流相关工作；</w:t>
      </w:r>
      <w:r>
        <w:rPr>
          <w:rFonts w:ascii="Times New Roman" w:hAnsi="Times New Roman"/>
        </w:rPr>
        <w:t>落实报告提出的环境监测计划，做好海洋</w:t>
      </w:r>
      <w:r>
        <w:rPr>
          <w:rFonts w:hint="eastAsia" w:ascii="Times New Roman" w:hAnsi="Times New Roman"/>
        </w:rPr>
        <w:t>生态</w:t>
      </w:r>
      <w:r>
        <w:rPr>
          <w:rFonts w:ascii="Times New Roman" w:hAnsi="Times New Roman"/>
        </w:rPr>
        <w:t>环境</w:t>
      </w:r>
      <w:r>
        <w:rPr>
          <w:rFonts w:hint="eastAsia" w:ascii="Times New Roman" w:hAnsi="Times New Roman"/>
        </w:rPr>
        <w:t>及鸟类</w:t>
      </w:r>
      <w:r>
        <w:rPr>
          <w:rFonts w:ascii="Times New Roman" w:hAnsi="Times New Roman"/>
        </w:rPr>
        <w:t>跟踪监测</w:t>
      </w:r>
      <w:r>
        <w:rPr>
          <w:rFonts w:hint="eastAsia" w:ascii="Times New Roman" w:hAnsi="Times New Roman"/>
        </w:rPr>
        <w:t>及评估</w:t>
      </w:r>
      <w:r>
        <w:rPr>
          <w:rFonts w:ascii="Times New Roman" w:hAnsi="Times New Roman"/>
        </w:rPr>
        <w:t>工作。</w:t>
      </w:r>
    </w:p>
    <w:p w14:paraId="42426713">
      <w:pPr>
        <w:spacing w:line="560" w:lineRule="exact"/>
        <w:ind w:firstLine="640" w:firstLineChars="200"/>
        <w:textAlignment w:val="baseline"/>
        <w:outlineLvl w:val="0"/>
        <w:rPr>
          <w:rFonts w:ascii="Times New Roman" w:hAnsi="Times New Roman"/>
        </w:rPr>
      </w:pPr>
      <w:r>
        <w:rPr>
          <w:rFonts w:ascii="Times New Roman" w:hAnsi="Times New Roman"/>
        </w:rPr>
        <w:t>此复</w:t>
      </w:r>
    </w:p>
    <w:p w14:paraId="416E4809">
      <w:pPr>
        <w:spacing w:line="560" w:lineRule="exact"/>
        <w:jc w:val="right"/>
        <w:rPr>
          <w:rFonts w:ascii="Times New Roman" w:hAnsi="Times New Roman"/>
        </w:rPr>
      </w:pPr>
    </w:p>
    <w:p w14:paraId="3631F51E">
      <w:pPr>
        <w:spacing w:line="560" w:lineRule="exact"/>
        <w:jc w:val="right"/>
        <w:rPr>
          <w:rFonts w:ascii="Times New Roman" w:hAnsi="Times New Roman"/>
        </w:rPr>
      </w:pPr>
    </w:p>
    <w:p w14:paraId="30F7FCB7">
      <w:pPr>
        <w:spacing w:line="560" w:lineRule="exact"/>
        <w:jc w:val="right"/>
        <w:rPr>
          <w:rFonts w:ascii="Times New Roman" w:hAnsi="Times New Roman"/>
        </w:rPr>
      </w:pPr>
    </w:p>
    <w:p w14:paraId="7B91A6DD">
      <w:pPr>
        <w:spacing w:line="560" w:lineRule="exact"/>
        <w:jc w:val="right"/>
        <w:rPr>
          <w:rFonts w:ascii="Times New Roman" w:hAnsi="Times New Roman"/>
        </w:rPr>
      </w:pPr>
    </w:p>
    <w:p w14:paraId="59D4B01B">
      <w:pPr>
        <w:spacing w:line="560" w:lineRule="exact"/>
        <w:jc w:val="right"/>
        <w:rPr>
          <w:rFonts w:ascii="Times New Roman" w:hAnsi="Times New Roman"/>
        </w:rPr>
      </w:pPr>
    </w:p>
    <w:p w14:paraId="2CF40987">
      <w:pPr>
        <w:spacing w:line="560" w:lineRule="exact"/>
        <w:jc w:val="right"/>
        <w:rPr>
          <w:rFonts w:ascii="Times New Roman" w:hAnsi="Times New Roman"/>
        </w:rPr>
      </w:pPr>
    </w:p>
    <w:p w14:paraId="005E185E">
      <w:pPr>
        <w:spacing w:line="560" w:lineRule="exact"/>
        <w:ind w:right="1280"/>
        <w:jc w:val="right"/>
        <w:rPr>
          <w:rFonts w:ascii="Times New Roman" w:hAnsi="Times New Roman"/>
        </w:rPr>
      </w:pPr>
      <w:r>
        <w:rPr>
          <w:rFonts w:ascii="Times New Roman" w:hAnsi="Times New Roman"/>
        </w:rPr>
        <w:t>202</w:t>
      </w:r>
      <w:r>
        <w:rPr>
          <w:rFonts w:hint="eastAsia" w:ascii="Times New Roman" w:hAnsi="Times New Roman"/>
        </w:rPr>
        <w:t>5</w:t>
      </w:r>
      <w:r>
        <w:rPr>
          <w:rFonts w:ascii="Times New Roman" w:hAnsi="Times New Roman"/>
        </w:rPr>
        <w:t>年</w:t>
      </w:r>
      <w:r>
        <w:rPr>
          <w:rFonts w:hint="eastAsia" w:ascii="Times New Roman" w:hAnsi="Times New Roman"/>
        </w:rPr>
        <w:t xml:space="preserve">2 </w:t>
      </w:r>
      <w:r>
        <w:rPr>
          <w:rFonts w:ascii="Times New Roman" w:hAnsi="Times New Roman"/>
        </w:rPr>
        <w:t>月</w:t>
      </w:r>
      <w:r>
        <w:rPr>
          <w:rFonts w:hint="eastAsia" w:ascii="Times New Roman" w:hAnsi="Times New Roman"/>
        </w:rPr>
        <w:t>21</w:t>
      </w:r>
      <w:r>
        <w:rPr>
          <w:rFonts w:ascii="Times New Roman" w:hAnsi="Times New Roman"/>
        </w:rPr>
        <w:t>日</w:t>
      </w:r>
      <w:r>
        <w:rPr>
          <w:rFonts w:hint="eastAsia" w:ascii="Times New Roman" w:hAnsi="Times New Roman"/>
        </w:rPr>
        <w:t xml:space="preserve">  </w:t>
      </w:r>
    </w:p>
    <w:p w14:paraId="2FD78B69">
      <w:pPr>
        <w:adjustRightInd w:val="0"/>
        <w:snapToGrid w:val="0"/>
        <w:spacing w:line="560" w:lineRule="exact"/>
        <w:rPr>
          <w:rFonts w:ascii="Times New Roman" w:hAnsi="Times New Roman"/>
        </w:rPr>
      </w:pPr>
    </w:p>
    <w:p w14:paraId="2C2FDC61">
      <w:pPr>
        <w:adjustRightInd w:val="0"/>
        <w:snapToGrid w:val="0"/>
        <w:spacing w:line="560" w:lineRule="exact"/>
        <w:rPr>
          <w:rFonts w:ascii="Times New Roman" w:hAnsi="Times New Roman"/>
        </w:rPr>
      </w:pPr>
    </w:p>
    <w:p w14:paraId="7625C4E5">
      <w:pPr>
        <w:adjustRightInd w:val="0"/>
        <w:snapToGrid w:val="0"/>
        <w:spacing w:line="560" w:lineRule="exact"/>
        <w:rPr>
          <w:rFonts w:ascii="Times New Roman" w:hAnsi="Times New Roman"/>
        </w:rPr>
      </w:pPr>
    </w:p>
    <w:p w14:paraId="33E84CF6">
      <w:pPr>
        <w:adjustRightInd w:val="0"/>
        <w:snapToGrid w:val="0"/>
        <w:spacing w:line="560" w:lineRule="exact"/>
        <w:rPr>
          <w:rFonts w:ascii="Times New Roman" w:hAnsi="Times New Roman"/>
        </w:rPr>
      </w:pPr>
    </w:p>
    <w:p w14:paraId="6CDAA33E">
      <w:pPr>
        <w:adjustRightInd w:val="0"/>
        <w:snapToGrid w:val="0"/>
        <w:spacing w:line="560" w:lineRule="exact"/>
        <w:rPr>
          <w:rFonts w:ascii="Times New Roman" w:hAnsi="Times New Roman"/>
        </w:rPr>
      </w:pPr>
    </w:p>
    <w:p w14:paraId="79531FD9">
      <w:pPr>
        <w:tabs>
          <w:tab w:val="left" w:pos="7513"/>
        </w:tabs>
        <w:adjustRightInd w:val="0"/>
        <w:snapToGrid w:val="0"/>
        <w:spacing w:line="560" w:lineRule="exact"/>
        <w:rPr>
          <w:rFonts w:ascii="Times New Roman" w:hAnsi="Times New Roman"/>
        </w:rPr>
      </w:pPr>
    </w:p>
    <w:p w14:paraId="6DF6188C">
      <w:pPr>
        <w:adjustRightInd w:val="0"/>
        <w:snapToGrid w:val="0"/>
        <w:spacing w:line="560" w:lineRule="exact"/>
        <w:rPr>
          <w:rFonts w:ascii="Times New Roman" w:hAnsi="Times New Roman"/>
        </w:rPr>
      </w:pPr>
    </w:p>
    <w:p w14:paraId="66AD17D2">
      <w:pPr>
        <w:adjustRightInd w:val="0"/>
        <w:snapToGrid w:val="0"/>
        <w:spacing w:line="560" w:lineRule="exact"/>
        <w:rPr>
          <w:rFonts w:ascii="Times New Roman" w:hAnsi="Times New Roman"/>
        </w:rPr>
      </w:pPr>
    </w:p>
    <w:p w14:paraId="05A6EF7D">
      <w:pPr>
        <w:adjustRightInd w:val="0"/>
        <w:snapToGrid w:val="0"/>
        <w:spacing w:line="560" w:lineRule="exact"/>
        <w:rPr>
          <w:rFonts w:ascii="Times New Roman" w:hAnsi="Times New Roman"/>
        </w:rPr>
      </w:pPr>
    </w:p>
    <w:p w14:paraId="40BC1CBB">
      <w:pPr>
        <w:adjustRightInd w:val="0"/>
        <w:snapToGrid w:val="0"/>
        <w:spacing w:line="560" w:lineRule="exact"/>
        <w:rPr>
          <w:rFonts w:ascii="Times New Roman" w:hAnsi="Times New Roman"/>
        </w:rPr>
      </w:pPr>
      <w:r>
        <w:rPr>
          <w:rFonts w:ascii="Times New Roman" w:hAnsi="Times New Roman"/>
        </w:rPr>
        <w:t>主题词：环境影响  报告书   批复            （共印</w:t>
      </w:r>
      <w:r>
        <w:rPr>
          <w:rFonts w:hint="eastAsia" w:ascii="Times New Roman" w:hAnsi="Times New Roman"/>
        </w:rPr>
        <w:t>3</w:t>
      </w:r>
      <w:r>
        <w:rPr>
          <w:rFonts w:ascii="Times New Roman" w:hAnsi="Times New Roman"/>
        </w:rPr>
        <w:t>份）</w:t>
      </w:r>
    </w:p>
    <w:p w14:paraId="66B3D4B9">
      <w:pPr>
        <w:adjustRightInd w:val="0"/>
        <w:snapToGrid w:val="0"/>
        <w:spacing w:line="560" w:lineRule="exact"/>
        <w:ind w:left="960" w:hanging="960" w:hangingChars="300"/>
        <w:rPr>
          <w:rFonts w:ascii="Times New Roman" w:hAnsi="Times New Roman"/>
        </w:rPr>
      </w:pPr>
      <w:r>
        <w:rPr>
          <w:rFonts w:ascii="Times New Roman" w:hAnsi="Times New Roman"/>
        </w:rPr>
        <w:pict>
          <v:line id="_x0000_s2052" o:spid="_x0000_s2052" o:spt="20" style="position:absolute;left:0pt;margin-left:0pt;margin-top:-0.65pt;height:0pt;width:445.1pt;z-index:251659264;mso-width-relative:page;mso-height-relative:page;" coordsize="21600,21600">
            <v:path arrowok="t"/>
            <v:fill focussize="0,0"/>
            <v:stroke/>
            <v:imagedata o:title=""/>
            <o:lock v:ext="edit"/>
          </v:line>
        </w:pict>
      </w:r>
      <w:r>
        <w:rPr>
          <w:rFonts w:ascii="Times New Roman" w:hAnsi="Times New Roman"/>
        </w:rPr>
        <w:t xml:space="preserve">抄送：天津市滨海新区生态环境局  </w:t>
      </w:r>
    </w:p>
    <w:p w14:paraId="653E9C99">
      <w:pPr>
        <w:adjustRightInd w:val="0"/>
        <w:snapToGrid w:val="0"/>
        <w:spacing w:line="560" w:lineRule="exact"/>
        <w:ind w:left="960" w:hanging="960" w:hangingChars="300"/>
        <w:rPr>
          <w:rFonts w:ascii="Times New Roman" w:hAnsi="Times New Roman"/>
        </w:rPr>
      </w:pPr>
      <w:r>
        <w:rPr>
          <w:rFonts w:ascii="Times New Roman" w:hAnsi="Times New Roman"/>
        </w:rPr>
        <w:pict>
          <v:line id="_x0000_s2054" o:spid="_x0000_s2054" o:spt="20" style="position:absolute;left:0pt;margin-left:0pt;margin-top:26.45pt;height:0pt;width:445.1pt;z-index:251661312;mso-width-relative:page;mso-height-relative:page;" coordsize="21600,21600">
            <v:path arrowok="t"/>
            <v:fill focussize="0,0"/>
            <v:stroke/>
            <v:imagedata o:title=""/>
            <o:lock v:ext="edit"/>
          </v:line>
        </w:pict>
      </w:r>
      <w:r>
        <w:rPr>
          <w:rFonts w:ascii="Times New Roman" w:hAnsi="Times New Roman"/>
        </w:rPr>
        <w:pict>
          <v:line id="_x0000_s2053" o:spid="_x0000_s2053" o:spt="20" style="position:absolute;left:0pt;margin-left:0pt;margin-top:0.45pt;height:0pt;width:445.1pt;z-index:251660288;mso-width-relative:page;mso-height-relative:page;" coordsize="21600,21600">
            <v:path arrowok="t"/>
            <v:fill focussize="0,0"/>
            <v:stroke/>
            <v:imagedata o:title=""/>
            <o:lock v:ext="edit"/>
          </v:line>
        </w:pict>
      </w:r>
      <w:r>
        <w:rPr>
          <w:rFonts w:ascii="Times New Roman" w:hAnsi="Times New Roman"/>
        </w:rPr>
        <w:t>天津市滨海新区行政审批局           202</w:t>
      </w:r>
      <w:r>
        <w:rPr>
          <w:rFonts w:hint="eastAsia" w:ascii="Times New Roman" w:hAnsi="Times New Roman"/>
        </w:rPr>
        <w:t>5</w:t>
      </w:r>
      <w:r>
        <w:rPr>
          <w:rFonts w:ascii="Times New Roman" w:hAnsi="Times New Roman"/>
        </w:rPr>
        <w:t>年</w:t>
      </w:r>
      <w:r>
        <w:rPr>
          <w:rFonts w:hint="eastAsia" w:ascii="Times New Roman" w:hAnsi="Times New Roman"/>
        </w:rPr>
        <w:t>2</w:t>
      </w:r>
      <w:r>
        <w:rPr>
          <w:rFonts w:ascii="Times New Roman" w:hAnsi="Times New Roman"/>
        </w:rPr>
        <w:t>月</w:t>
      </w:r>
      <w:r>
        <w:rPr>
          <w:rFonts w:hint="eastAsia" w:ascii="Times New Roman" w:hAnsi="Times New Roman"/>
        </w:rPr>
        <w:t>21</w:t>
      </w:r>
      <w:r>
        <w:rPr>
          <w:rFonts w:ascii="Times New Roman" w:hAnsi="Times New Roman"/>
        </w:rPr>
        <w:t>日印发</w:t>
      </w: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2EFBF0C9">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14:paraId="093F5E8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EE6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60552"/>
    <w:multiLevelType w:val="multilevel"/>
    <w:tmpl w:val="A2460552"/>
    <w:lvl w:ilvl="0" w:tentative="0">
      <w:start w:val="1"/>
      <w:numFmt w:val="chineseCounting"/>
      <w:suff w:val="nothing"/>
      <w:lvlText w:val="%1、"/>
      <w:lvlJc w:val="center"/>
      <w:pPr>
        <w:tabs>
          <w:tab w:val="left" w:pos="0"/>
        </w:tabs>
        <w:ind w:left="0" w:firstLine="0"/>
      </w:pPr>
      <w:rPr>
        <w:rFonts w:hint="eastAsia" w:eastAsia="黑体"/>
        <w:b/>
        <w:bCs/>
        <w:color w:val="auto"/>
        <w:sz w:val="30"/>
        <w:szCs w:val="30"/>
        <w:highlight w:val="none"/>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5E4B9D"/>
    <w:rsid w:val="000000ED"/>
    <w:rsid w:val="000077E5"/>
    <w:rsid w:val="00017EFA"/>
    <w:rsid w:val="00021047"/>
    <w:rsid w:val="000230B6"/>
    <w:rsid w:val="00024787"/>
    <w:rsid w:val="00032953"/>
    <w:rsid w:val="000347DF"/>
    <w:rsid w:val="0003541A"/>
    <w:rsid w:val="00040AD7"/>
    <w:rsid w:val="00047C18"/>
    <w:rsid w:val="000548CC"/>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6062"/>
    <w:rsid w:val="00097DA8"/>
    <w:rsid w:val="000C2100"/>
    <w:rsid w:val="000D45D0"/>
    <w:rsid w:val="000D6A39"/>
    <w:rsid w:val="000E069B"/>
    <w:rsid w:val="000E1CAB"/>
    <w:rsid w:val="000E1CBE"/>
    <w:rsid w:val="000E209C"/>
    <w:rsid w:val="000E3336"/>
    <w:rsid w:val="000F7EEF"/>
    <w:rsid w:val="001018BF"/>
    <w:rsid w:val="0011736F"/>
    <w:rsid w:val="0012627B"/>
    <w:rsid w:val="00127AE7"/>
    <w:rsid w:val="00131E9C"/>
    <w:rsid w:val="00132F5F"/>
    <w:rsid w:val="00142A85"/>
    <w:rsid w:val="00151F7B"/>
    <w:rsid w:val="001531E7"/>
    <w:rsid w:val="00155A9A"/>
    <w:rsid w:val="00157FB6"/>
    <w:rsid w:val="001602A8"/>
    <w:rsid w:val="00160F8E"/>
    <w:rsid w:val="001708D6"/>
    <w:rsid w:val="00183379"/>
    <w:rsid w:val="001853F3"/>
    <w:rsid w:val="0019193B"/>
    <w:rsid w:val="00195540"/>
    <w:rsid w:val="001A21BB"/>
    <w:rsid w:val="001B066E"/>
    <w:rsid w:val="001C0D5B"/>
    <w:rsid w:val="001C578C"/>
    <w:rsid w:val="001C71C4"/>
    <w:rsid w:val="001D55C1"/>
    <w:rsid w:val="001D5808"/>
    <w:rsid w:val="001E44A6"/>
    <w:rsid w:val="001F3EDC"/>
    <w:rsid w:val="001F472F"/>
    <w:rsid w:val="002014D5"/>
    <w:rsid w:val="00203440"/>
    <w:rsid w:val="00203B29"/>
    <w:rsid w:val="00210927"/>
    <w:rsid w:val="00210B83"/>
    <w:rsid w:val="00210E1E"/>
    <w:rsid w:val="00217AA7"/>
    <w:rsid w:val="002233CD"/>
    <w:rsid w:val="0024430E"/>
    <w:rsid w:val="0024456C"/>
    <w:rsid w:val="0024608A"/>
    <w:rsid w:val="00261B2D"/>
    <w:rsid w:val="00262689"/>
    <w:rsid w:val="00274193"/>
    <w:rsid w:val="0027460C"/>
    <w:rsid w:val="00275DD8"/>
    <w:rsid w:val="00276067"/>
    <w:rsid w:val="00282601"/>
    <w:rsid w:val="002858A4"/>
    <w:rsid w:val="0029799F"/>
    <w:rsid w:val="002A2E15"/>
    <w:rsid w:val="002A2F85"/>
    <w:rsid w:val="002A61D2"/>
    <w:rsid w:val="002B2446"/>
    <w:rsid w:val="002B607C"/>
    <w:rsid w:val="002B7DD3"/>
    <w:rsid w:val="002D4DA6"/>
    <w:rsid w:val="002D7082"/>
    <w:rsid w:val="002D7B03"/>
    <w:rsid w:val="002E692F"/>
    <w:rsid w:val="00310B46"/>
    <w:rsid w:val="00325C11"/>
    <w:rsid w:val="003276C0"/>
    <w:rsid w:val="00330A22"/>
    <w:rsid w:val="00336E8A"/>
    <w:rsid w:val="00336F06"/>
    <w:rsid w:val="00344556"/>
    <w:rsid w:val="00346E41"/>
    <w:rsid w:val="003631B1"/>
    <w:rsid w:val="00371D93"/>
    <w:rsid w:val="00373B1A"/>
    <w:rsid w:val="00374E8D"/>
    <w:rsid w:val="00380065"/>
    <w:rsid w:val="0038069B"/>
    <w:rsid w:val="00395C48"/>
    <w:rsid w:val="003A0AF9"/>
    <w:rsid w:val="003A397F"/>
    <w:rsid w:val="003A3EBD"/>
    <w:rsid w:val="003C3D48"/>
    <w:rsid w:val="003C3E19"/>
    <w:rsid w:val="003C657C"/>
    <w:rsid w:val="003D7B4C"/>
    <w:rsid w:val="003E18B7"/>
    <w:rsid w:val="003E29CF"/>
    <w:rsid w:val="003F04B9"/>
    <w:rsid w:val="0040020E"/>
    <w:rsid w:val="004026C6"/>
    <w:rsid w:val="00404088"/>
    <w:rsid w:val="0041139B"/>
    <w:rsid w:val="004206D8"/>
    <w:rsid w:val="00421E27"/>
    <w:rsid w:val="0042398D"/>
    <w:rsid w:val="00427887"/>
    <w:rsid w:val="00431B4A"/>
    <w:rsid w:val="0043662D"/>
    <w:rsid w:val="004415AB"/>
    <w:rsid w:val="004614CE"/>
    <w:rsid w:val="004646FB"/>
    <w:rsid w:val="0046720A"/>
    <w:rsid w:val="00471DD2"/>
    <w:rsid w:val="00475631"/>
    <w:rsid w:val="00476A3B"/>
    <w:rsid w:val="0048116B"/>
    <w:rsid w:val="004831E2"/>
    <w:rsid w:val="004841CA"/>
    <w:rsid w:val="00492383"/>
    <w:rsid w:val="00495B78"/>
    <w:rsid w:val="004969DE"/>
    <w:rsid w:val="004A343F"/>
    <w:rsid w:val="004A5F7D"/>
    <w:rsid w:val="004B1790"/>
    <w:rsid w:val="004B1B4C"/>
    <w:rsid w:val="004B1D77"/>
    <w:rsid w:val="004B344A"/>
    <w:rsid w:val="004B6554"/>
    <w:rsid w:val="004B6CF6"/>
    <w:rsid w:val="004C45DF"/>
    <w:rsid w:val="004C5D6A"/>
    <w:rsid w:val="004E000F"/>
    <w:rsid w:val="004E63D4"/>
    <w:rsid w:val="004F5D03"/>
    <w:rsid w:val="00514D56"/>
    <w:rsid w:val="00520063"/>
    <w:rsid w:val="0052294A"/>
    <w:rsid w:val="0053271C"/>
    <w:rsid w:val="00535942"/>
    <w:rsid w:val="005413E6"/>
    <w:rsid w:val="00542C61"/>
    <w:rsid w:val="005467CC"/>
    <w:rsid w:val="005534B3"/>
    <w:rsid w:val="005537B6"/>
    <w:rsid w:val="00554190"/>
    <w:rsid w:val="0056315E"/>
    <w:rsid w:val="00583E53"/>
    <w:rsid w:val="00585DE1"/>
    <w:rsid w:val="00585EB7"/>
    <w:rsid w:val="005860F7"/>
    <w:rsid w:val="005867CF"/>
    <w:rsid w:val="00587E75"/>
    <w:rsid w:val="005926E0"/>
    <w:rsid w:val="00597D45"/>
    <w:rsid w:val="005A1745"/>
    <w:rsid w:val="005A3B98"/>
    <w:rsid w:val="005A58A9"/>
    <w:rsid w:val="005A6D2D"/>
    <w:rsid w:val="005B1982"/>
    <w:rsid w:val="005B2AAF"/>
    <w:rsid w:val="005C36AC"/>
    <w:rsid w:val="005C7DB4"/>
    <w:rsid w:val="005E1F3E"/>
    <w:rsid w:val="005E2FEA"/>
    <w:rsid w:val="005E4B9D"/>
    <w:rsid w:val="005E6B10"/>
    <w:rsid w:val="005F1ECA"/>
    <w:rsid w:val="005F2674"/>
    <w:rsid w:val="005F4F6F"/>
    <w:rsid w:val="00611936"/>
    <w:rsid w:val="00620BA0"/>
    <w:rsid w:val="00635419"/>
    <w:rsid w:val="00635EA9"/>
    <w:rsid w:val="00637D80"/>
    <w:rsid w:val="00637E7D"/>
    <w:rsid w:val="00641676"/>
    <w:rsid w:val="00644BE7"/>
    <w:rsid w:val="00645767"/>
    <w:rsid w:val="0065312E"/>
    <w:rsid w:val="00654439"/>
    <w:rsid w:val="00660EAC"/>
    <w:rsid w:val="006618CE"/>
    <w:rsid w:val="00672AB5"/>
    <w:rsid w:val="00680A50"/>
    <w:rsid w:val="006814DD"/>
    <w:rsid w:val="00685AEA"/>
    <w:rsid w:val="00687F41"/>
    <w:rsid w:val="0069481E"/>
    <w:rsid w:val="006952E6"/>
    <w:rsid w:val="006A3C27"/>
    <w:rsid w:val="006A3CA1"/>
    <w:rsid w:val="006B0572"/>
    <w:rsid w:val="006B23AE"/>
    <w:rsid w:val="006C5EDA"/>
    <w:rsid w:val="006C666D"/>
    <w:rsid w:val="006C6966"/>
    <w:rsid w:val="006C7509"/>
    <w:rsid w:val="006D0535"/>
    <w:rsid w:val="006E29BD"/>
    <w:rsid w:val="006E7736"/>
    <w:rsid w:val="0070112D"/>
    <w:rsid w:val="00707986"/>
    <w:rsid w:val="00713696"/>
    <w:rsid w:val="0071713E"/>
    <w:rsid w:val="00721622"/>
    <w:rsid w:val="00722293"/>
    <w:rsid w:val="0073526A"/>
    <w:rsid w:val="00745C96"/>
    <w:rsid w:val="00746C49"/>
    <w:rsid w:val="00746E0A"/>
    <w:rsid w:val="00750599"/>
    <w:rsid w:val="00750C2F"/>
    <w:rsid w:val="0076278B"/>
    <w:rsid w:val="00764376"/>
    <w:rsid w:val="0077289E"/>
    <w:rsid w:val="007770C6"/>
    <w:rsid w:val="00783540"/>
    <w:rsid w:val="00783770"/>
    <w:rsid w:val="007838F6"/>
    <w:rsid w:val="00785125"/>
    <w:rsid w:val="007937C9"/>
    <w:rsid w:val="007A111C"/>
    <w:rsid w:val="007A22B2"/>
    <w:rsid w:val="007A42BF"/>
    <w:rsid w:val="007A4F20"/>
    <w:rsid w:val="007A70F9"/>
    <w:rsid w:val="007B600E"/>
    <w:rsid w:val="007C49A0"/>
    <w:rsid w:val="007C54C0"/>
    <w:rsid w:val="007C5CCE"/>
    <w:rsid w:val="007D7982"/>
    <w:rsid w:val="007E0239"/>
    <w:rsid w:val="007E36C2"/>
    <w:rsid w:val="007F3A11"/>
    <w:rsid w:val="007F45F1"/>
    <w:rsid w:val="007F532F"/>
    <w:rsid w:val="007F7F4B"/>
    <w:rsid w:val="008002A6"/>
    <w:rsid w:val="00810790"/>
    <w:rsid w:val="00826065"/>
    <w:rsid w:val="008309DE"/>
    <w:rsid w:val="00836613"/>
    <w:rsid w:val="0085154F"/>
    <w:rsid w:val="00854762"/>
    <w:rsid w:val="008773DC"/>
    <w:rsid w:val="008778A3"/>
    <w:rsid w:val="0088082E"/>
    <w:rsid w:val="00880ACF"/>
    <w:rsid w:val="0089128F"/>
    <w:rsid w:val="008B2EC5"/>
    <w:rsid w:val="008B3585"/>
    <w:rsid w:val="008B6030"/>
    <w:rsid w:val="008B64A3"/>
    <w:rsid w:val="008B7F60"/>
    <w:rsid w:val="008C3E11"/>
    <w:rsid w:val="008D012F"/>
    <w:rsid w:val="008D2AB7"/>
    <w:rsid w:val="008D66E6"/>
    <w:rsid w:val="008E337A"/>
    <w:rsid w:val="008E7A7C"/>
    <w:rsid w:val="00905F97"/>
    <w:rsid w:val="009142C8"/>
    <w:rsid w:val="00915B0E"/>
    <w:rsid w:val="00925771"/>
    <w:rsid w:val="009329D7"/>
    <w:rsid w:val="00932A5B"/>
    <w:rsid w:val="0093523F"/>
    <w:rsid w:val="009405B8"/>
    <w:rsid w:val="00943995"/>
    <w:rsid w:val="00951076"/>
    <w:rsid w:val="00960614"/>
    <w:rsid w:val="00962EEA"/>
    <w:rsid w:val="009637E6"/>
    <w:rsid w:val="00971CA7"/>
    <w:rsid w:val="00975A90"/>
    <w:rsid w:val="00983896"/>
    <w:rsid w:val="00983A56"/>
    <w:rsid w:val="00986CAD"/>
    <w:rsid w:val="00992890"/>
    <w:rsid w:val="009967FC"/>
    <w:rsid w:val="009A01DB"/>
    <w:rsid w:val="009A26A1"/>
    <w:rsid w:val="009A38D1"/>
    <w:rsid w:val="009A6638"/>
    <w:rsid w:val="009B3744"/>
    <w:rsid w:val="009B3B1A"/>
    <w:rsid w:val="009C1AD6"/>
    <w:rsid w:val="009C2978"/>
    <w:rsid w:val="009D0145"/>
    <w:rsid w:val="009D5CD3"/>
    <w:rsid w:val="009D6D84"/>
    <w:rsid w:val="009E34EE"/>
    <w:rsid w:val="00A1098A"/>
    <w:rsid w:val="00A144E3"/>
    <w:rsid w:val="00A17D40"/>
    <w:rsid w:val="00A270E7"/>
    <w:rsid w:val="00A373B9"/>
    <w:rsid w:val="00A46A05"/>
    <w:rsid w:val="00A47243"/>
    <w:rsid w:val="00A477A7"/>
    <w:rsid w:val="00A51802"/>
    <w:rsid w:val="00A5585F"/>
    <w:rsid w:val="00A6581B"/>
    <w:rsid w:val="00A66C37"/>
    <w:rsid w:val="00A71A47"/>
    <w:rsid w:val="00A820B7"/>
    <w:rsid w:val="00A87B5F"/>
    <w:rsid w:val="00AA23AE"/>
    <w:rsid w:val="00AA52FC"/>
    <w:rsid w:val="00AB1BC3"/>
    <w:rsid w:val="00AB5754"/>
    <w:rsid w:val="00AC54A2"/>
    <w:rsid w:val="00AD4B10"/>
    <w:rsid w:val="00AD5519"/>
    <w:rsid w:val="00AE2071"/>
    <w:rsid w:val="00AE2FBB"/>
    <w:rsid w:val="00AE3626"/>
    <w:rsid w:val="00AE466E"/>
    <w:rsid w:val="00AF1EA3"/>
    <w:rsid w:val="00AF6F47"/>
    <w:rsid w:val="00B01A96"/>
    <w:rsid w:val="00B02152"/>
    <w:rsid w:val="00B067C2"/>
    <w:rsid w:val="00B069B8"/>
    <w:rsid w:val="00B130C5"/>
    <w:rsid w:val="00B13FB6"/>
    <w:rsid w:val="00B236CD"/>
    <w:rsid w:val="00B31641"/>
    <w:rsid w:val="00B35A3E"/>
    <w:rsid w:val="00B37379"/>
    <w:rsid w:val="00B56AAE"/>
    <w:rsid w:val="00B57588"/>
    <w:rsid w:val="00B62176"/>
    <w:rsid w:val="00B624CD"/>
    <w:rsid w:val="00B70DC0"/>
    <w:rsid w:val="00B739DA"/>
    <w:rsid w:val="00B7639D"/>
    <w:rsid w:val="00B84011"/>
    <w:rsid w:val="00BA02E4"/>
    <w:rsid w:val="00BA02ED"/>
    <w:rsid w:val="00BA2A26"/>
    <w:rsid w:val="00BA2C98"/>
    <w:rsid w:val="00BB4E49"/>
    <w:rsid w:val="00BC25B7"/>
    <w:rsid w:val="00BC38FA"/>
    <w:rsid w:val="00BC3FF8"/>
    <w:rsid w:val="00BC5FAE"/>
    <w:rsid w:val="00BE218E"/>
    <w:rsid w:val="00BE38C8"/>
    <w:rsid w:val="00BE56E3"/>
    <w:rsid w:val="00BE5984"/>
    <w:rsid w:val="00BF5079"/>
    <w:rsid w:val="00BF708D"/>
    <w:rsid w:val="00BF77C8"/>
    <w:rsid w:val="00C06B4D"/>
    <w:rsid w:val="00C13F43"/>
    <w:rsid w:val="00C2482D"/>
    <w:rsid w:val="00C24A81"/>
    <w:rsid w:val="00C24C19"/>
    <w:rsid w:val="00C26759"/>
    <w:rsid w:val="00C3090B"/>
    <w:rsid w:val="00C34531"/>
    <w:rsid w:val="00C41EF9"/>
    <w:rsid w:val="00C5235E"/>
    <w:rsid w:val="00C65433"/>
    <w:rsid w:val="00C71D07"/>
    <w:rsid w:val="00C74B54"/>
    <w:rsid w:val="00C76135"/>
    <w:rsid w:val="00C76B70"/>
    <w:rsid w:val="00C93BD6"/>
    <w:rsid w:val="00C954B5"/>
    <w:rsid w:val="00CB09AE"/>
    <w:rsid w:val="00CB3B56"/>
    <w:rsid w:val="00CC0BB2"/>
    <w:rsid w:val="00CD60AB"/>
    <w:rsid w:val="00CE2685"/>
    <w:rsid w:val="00CE3A5A"/>
    <w:rsid w:val="00CE50C2"/>
    <w:rsid w:val="00CE57A8"/>
    <w:rsid w:val="00CE727D"/>
    <w:rsid w:val="00D00E7C"/>
    <w:rsid w:val="00D04168"/>
    <w:rsid w:val="00D05CEE"/>
    <w:rsid w:val="00D07579"/>
    <w:rsid w:val="00D1553A"/>
    <w:rsid w:val="00D2190F"/>
    <w:rsid w:val="00D23537"/>
    <w:rsid w:val="00D332CD"/>
    <w:rsid w:val="00D43EFC"/>
    <w:rsid w:val="00D5178D"/>
    <w:rsid w:val="00D52B0E"/>
    <w:rsid w:val="00D56CEF"/>
    <w:rsid w:val="00D60F28"/>
    <w:rsid w:val="00D66408"/>
    <w:rsid w:val="00D74BAE"/>
    <w:rsid w:val="00D761D1"/>
    <w:rsid w:val="00D819E6"/>
    <w:rsid w:val="00D949FB"/>
    <w:rsid w:val="00D950F8"/>
    <w:rsid w:val="00DA353D"/>
    <w:rsid w:val="00DB1C01"/>
    <w:rsid w:val="00DC203A"/>
    <w:rsid w:val="00DC4A11"/>
    <w:rsid w:val="00DD25A3"/>
    <w:rsid w:val="00DE780B"/>
    <w:rsid w:val="00DF37C0"/>
    <w:rsid w:val="00DF4151"/>
    <w:rsid w:val="00DF4F33"/>
    <w:rsid w:val="00E10B18"/>
    <w:rsid w:val="00E163F4"/>
    <w:rsid w:val="00E22F90"/>
    <w:rsid w:val="00E2523D"/>
    <w:rsid w:val="00E312EA"/>
    <w:rsid w:val="00E45940"/>
    <w:rsid w:val="00E504D9"/>
    <w:rsid w:val="00E51044"/>
    <w:rsid w:val="00E574A1"/>
    <w:rsid w:val="00E63B55"/>
    <w:rsid w:val="00E72E67"/>
    <w:rsid w:val="00E73A6B"/>
    <w:rsid w:val="00E765CB"/>
    <w:rsid w:val="00E76CAF"/>
    <w:rsid w:val="00E821A2"/>
    <w:rsid w:val="00E86C80"/>
    <w:rsid w:val="00E95586"/>
    <w:rsid w:val="00EA018F"/>
    <w:rsid w:val="00EA2E8C"/>
    <w:rsid w:val="00EA333C"/>
    <w:rsid w:val="00EA7883"/>
    <w:rsid w:val="00EC51BA"/>
    <w:rsid w:val="00ED79C2"/>
    <w:rsid w:val="00EE1F06"/>
    <w:rsid w:val="00EF5A09"/>
    <w:rsid w:val="00EF5D30"/>
    <w:rsid w:val="00F015B9"/>
    <w:rsid w:val="00F142DC"/>
    <w:rsid w:val="00F4088D"/>
    <w:rsid w:val="00F44931"/>
    <w:rsid w:val="00F51346"/>
    <w:rsid w:val="00F62653"/>
    <w:rsid w:val="00F74308"/>
    <w:rsid w:val="00F77656"/>
    <w:rsid w:val="00F94028"/>
    <w:rsid w:val="00FA55C9"/>
    <w:rsid w:val="00FC0C97"/>
    <w:rsid w:val="00FD223C"/>
    <w:rsid w:val="00FD28CE"/>
    <w:rsid w:val="00FE00B7"/>
    <w:rsid w:val="00FE7956"/>
    <w:rsid w:val="00FF2EEF"/>
    <w:rsid w:val="00FF400F"/>
    <w:rsid w:val="00FF61EA"/>
    <w:rsid w:val="01740FA6"/>
    <w:rsid w:val="03277AEE"/>
    <w:rsid w:val="09BF05F1"/>
    <w:rsid w:val="0EBF5D6C"/>
    <w:rsid w:val="10C40B26"/>
    <w:rsid w:val="11860AFB"/>
    <w:rsid w:val="14645659"/>
    <w:rsid w:val="15261B20"/>
    <w:rsid w:val="17C66775"/>
    <w:rsid w:val="18770142"/>
    <w:rsid w:val="19A02B60"/>
    <w:rsid w:val="1B067D19"/>
    <w:rsid w:val="1D24052A"/>
    <w:rsid w:val="21FA61F2"/>
    <w:rsid w:val="22503B80"/>
    <w:rsid w:val="298F17BF"/>
    <w:rsid w:val="2BE42BD3"/>
    <w:rsid w:val="2CA67E37"/>
    <w:rsid w:val="30F607F1"/>
    <w:rsid w:val="317136CD"/>
    <w:rsid w:val="31AC24EA"/>
    <w:rsid w:val="366337ED"/>
    <w:rsid w:val="369C3F7E"/>
    <w:rsid w:val="39915AA8"/>
    <w:rsid w:val="45933C72"/>
    <w:rsid w:val="472C15E5"/>
    <w:rsid w:val="4B4345C1"/>
    <w:rsid w:val="4C3B6976"/>
    <w:rsid w:val="508D296A"/>
    <w:rsid w:val="51DC2670"/>
    <w:rsid w:val="555761E8"/>
    <w:rsid w:val="57904998"/>
    <w:rsid w:val="5C690FBE"/>
    <w:rsid w:val="5E386640"/>
    <w:rsid w:val="5FCA5CA8"/>
    <w:rsid w:val="61593D0C"/>
    <w:rsid w:val="623B37C7"/>
    <w:rsid w:val="63D53BEC"/>
    <w:rsid w:val="68EB2C3F"/>
    <w:rsid w:val="68EC03E8"/>
    <w:rsid w:val="6E5B3674"/>
    <w:rsid w:val="6F0736D9"/>
    <w:rsid w:val="711463AD"/>
    <w:rsid w:val="76817CF6"/>
    <w:rsid w:val="7A3745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2"/>
    <w:basedOn w:val="1"/>
    <w:next w:val="1"/>
    <w:qFormat/>
    <w:uiPriority w:val="0"/>
    <w:pPr>
      <w:keepNext/>
      <w:keepLines/>
      <w:numPr>
        <w:ilvl w:val="1"/>
        <w:numId w:val="1"/>
      </w:numPr>
      <w:spacing w:line="360" w:lineRule="auto"/>
      <w:jc w:val="left"/>
      <w:outlineLvl w:val="1"/>
    </w:pPr>
    <w:rPr>
      <w:rFonts w:ascii="Times New Roman" w:hAnsi="Times New Roman"/>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5"/>
    <w:qFormat/>
    <w:uiPriority w:val="0"/>
    <w:pPr>
      <w:ind w:firstLine="420" w:firstLineChars="200"/>
    </w:pPr>
  </w:style>
  <w:style w:type="paragraph" w:styleId="4">
    <w:name w:val="Body Text Indent"/>
    <w:basedOn w:val="1"/>
    <w:link w:val="14"/>
    <w:qFormat/>
    <w:uiPriority w:val="0"/>
    <w:pPr>
      <w:ind w:firstLine="600"/>
    </w:pPr>
    <w:rPr>
      <w:rFonts w:ascii="仿宋_GB2312" w:hAnsi="Times New Roman" w:eastAsia="宋体"/>
      <w:sz w:val="30"/>
      <w:szCs w:val="20"/>
    </w:rPr>
  </w:style>
  <w:style w:type="paragraph" w:styleId="5">
    <w:name w:val="Date"/>
    <w:basedOn w:val="1"/>
    <w:next w:val="1"/>
    <w:link w:val="16"/>
    <w:qFormat/>
    <w:uiPriority w:val="0"/>
    <w:pPr>
      <w:ind w:left="100" w:leftChars="2500"/>
    </w:pPr>
  </w:style>
  <w:style w:type="paragraph" w:styleId="6">
    <w:name w:val="footer"/>
    <w:basedOn w:val="1"/>
    <w:link w:val="10"/>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脚 Char"/>
    <w:basedOn w:val="9"/>
    <w:link w:val="6"/>
    <w:qFormat/>
    <w:uiPriority w:val="99"/>
    <w:rPr>
      <w:rFonts w:eastAsia="仿宋_GB2312"/>
      <w:kern w:val="2"/>
      <w:sz w:val="18"/>
      <w:szCs w:val="18"/>
    </w:rPr>
  </w:style>
  <w:style w:type="paragraph" w:customStyle="1" w:styleId="11">
    <w:name w:val="中文报告书样式"/>
    <w:basedOn w:val="1"/>
    <w:link w:val="12"/>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2">
    <w:name w:val="中文报告书样式 Char1"/>
    <w:basedOn w:val="9"/>
    <w:link w:val="11"/>
    <w:qFormat/>
    <w:locked/>
    <w:uiPriority w:val="0"/>
    <w:rPr>
      <w:rFonts w:ascii="Times New Roman" w:hAnsi="Times New Roman" w:eastAsia="仿宋_GB2312"/>
      <w:kern w:val="24"/>
      <w:sz w:val="24"/>
    </w:rPr>
  </w:style>
  <w:style w:type="paragraph" w:customStyle="1" w:styleId="13">
    <w:name w:val="正文段落"/>
    <w:basedOn w:val="1"/>
    <w:qFormat/>
    <w:uiPriority w:val="0"/>
    <w:pPr>
      <w:spacing w:line="360" w:lineRule="auto"/>
      <w:ind w:firstLine="480" w:firstLineChars="200"/>
    </w:pPr>
    <w:rPr>
      <w:kern w:val="0"/>
      <w:sz w:val="20"/>
      <w:szCs w:val="20"/>
    </w:rPr>
  </w:style>
  <w:style w:type="character" w:customStyle="1" w:styleId="14">
    <w:name w:val="正文文本缩进 Char"/>
    <w:basedOn w:val="9"/>
    <w:link w:val="4"/>
    <w:qFormat/>
    <w:uiPriority w:val="0"/>
    <w:rPr>
      <w:rFonts w:ascii="仿宋_GB2312" w:hAnsi="Times New Roman"/>
      <w:kern w:val="2"/>
      <w:sz w:val="30"/>
    </w:rPr>
  </w:style>
  <w:style w:type="character" w:customStyle="1" w:styleId="15">
    <w:name w:val="正文缩进 Char"/>
    <w:basedOn w:val="9"/>
    <w:link w:val="3"/>
    <w:qFormat/>
    <w:uiPriority w:val="0"/>
    <w:rPr>
      <w:rFonts w:eastAsia="仿宋_GB2312"/>
      <w:kern w:val="2"/>
      <w:sz w:val="32"/>
      <w:szCs w:val="32"/>
    </w:rPr>
  </w:style>
  <w:style w:type="character" w:customStyle="1" w:styleId="16">
    <w:name w:val="日期 Char"/>
    <w:basedOn w:val="9"/>
    <w:link w:val="5"/>
    <w:qFormat/>
    <w:uiPriority w:val="0"/>
    <w:rPr>
      <w:rFonts w:eastAsia="仿宋_GB2312"/>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2"/>
    <customShpInfo spid="_x0000_s2054"/>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EFCAC-3A35-47DF-9C99-73F5339B69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195</Words>
  <Characters>1113</Characters>
  <Lines>9</Lines>
  <Paragraphs>2</Paragraphs>
  <TotalTime>497</TotalTime>
  <ScaleCrop>false</ScaleCrop>
  <LinksUpToDate>false</LinksUpToDate>
  <CharactersWithSpaces>1306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2017-08-16T02:57:00Z</dcterms:created>
  <dc:creator>Administrator</dc:creator>
  <cp:lastModifiedBy>dell</cp:lastModifiedBy>
  <cp:lastPrinted>2025-02-13T05:37:00Z</cp:lastPrinted>
  <dcterms:modified xsi:type="dcterms:W3CDTF">2025-02-21T06:24:16Z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CEE3C971E0F543E081EE2D589F535D8D_12</vt:lpwstr>
  </property>
</Properties>
</file>