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AA3F71">
      <w:pPr>
        <w:spacing w:line="360" w:lineRule="auto"/>
      </w:pPr>
    </w:p>
    <w:p w14:paraId="6A46A6DC">
      <w:pPr>
        <w:spacing w:line="360" w:lineRule="auto"/>
      </w:pPr>
    </w:p>
    <w:p w14:paraId="4CEDC412"/>
    <w:p w14:paraId="18C5349E">
      <w:pPr>
        <w:spacing w:line="360" w:lineRule="auto"/>
        <w:jc w:val="center"/>
        <w:rPr>
          <w:rFonts w:ascii="仿宋_GB2312"/>
        </w:rPr>
      </w:pPr>
    </w:p>
    <w:p w14:paraId="18DD68B6">
      <w:pPr>
        <w:autoSpaceDE w:val="0"/>
        <w:autoSpaceDN w:val="0"/>
        <w:jc w:val="center"/>
        <w:rPr>
          <w:rFonts w:ascii="Times New Roman" w:hAnsi="Times New Roman"/>
        </w:rPr>
      </w:pPr>
      <w:r>
        <w:rPr>
          <w:rFonts w:hint="eastAsia" w:ascii="Times New Roman" w:hAnsi="Times New Roman"/>
          <w:lang w:val="zh-CN"/>
        </w:rPr>
        <w:t>津滨审批二室准〔202</w:t>
      </w:r>
      <w:r>
        <w:rPr>
          <w:rFonts w:hint="eastAsia" w:ascii="Times New Roman" w:hAnsi="Times New Roman"/>
          <w:lang w:val="en-US" w:eastAsia="zh-CN"/>
        </w:rPr>
        <w:t>5</w:t>
      </w:r>
      <w:r>
        <w:rPr>
          <w:rFonts w:hint="eastAsia" w:ascii="Times New Roman" w:hAnsi="Times New Roman"/>
          <w:lang w:val="zh-CN"/>
        </w:rPr>
        <w:t>〕</w:t>
      </w:r>
      <w:r>
        <w:rPr>
          <w:rFonts w:hint="eastAsia" w:ascii="Times New Roman" w:hAnsi="Times New Roman"/>
          <w:lang w:val="en-US" w:eastAsia="zh-CN"/>
        </w:rPr>
        <w:t>288</w:t>
      </w:r>
      <w:r>
        <w:rPr>
          <w:rFonts w:hint="eastAsia" w:ascii="Times New Roman" w:hAnsi="Times New Roman"/>
          <w:lang w:val="zh-CN"/>
        </w:rPr>
        <w:t xml:space="preserve">号 </w:t>
      </w:r>
      <w:bookmarkStart w:id="0" w:name="_GoBack"/>
      <w:bookmarkEnd w:id="0"/>
    </w:p>
    <w:p w14:paraId="36411113">
      <w:pPr>
        <w:spacing w:line="580" w:lineRule="exact"/>
        <w:jc w:val="center"/>
        <w:rPr>
          <w:lang w:val="zh-CN"/>
        </w:rPr>
      </w:pPr>
      <w:r>
        <w:rPr>
          <w:rFonts w:hint="eastAsia"/>
          <w:lang w:val="zh-CN"/>
        </w:rPr>
        <w:t>（项目代码：2310-120116-89-01-392156）</w:t>
      </w:r>
    </w:p>
    <w:p w14:paraId="0829C64F">
      <w:pPr>
        <w:spacing w:line="400" w:lineRule="exact"/>
        <w:jc w:val="center"/>
        <w:rPr>
          <w:b/>
          <w:color w:val="000000"/>
          <w:sz w:val="21"/>
          <w:szCs w:val="21"/>
        </w:rPr>
      </w:pPr>
    </w:p>
    <w:p w14:paraId="334C17D6">
      <w:pPr>
        <w:pStyle w:val="8"/>
        <w:spacing w:line="580" w:lineRule="exact"/>
        <w:jc w:val="center"/>
        <w:rPr>
          <w:rFonts w:eastAsia="方正小标宋简体"/>
          <w:color w:val="000000"/>
          <w:sz w:val="44"/>
        </w:rPr>
      </w:pPr>
      <w:r>
        <w:rPr>
          <w:rFonts w:hint="eastAsia" w:eastAsia="方正小标宋简体"/>
          <w:color w:val="000000"/>
          <w:sz w:val="44"/>
        </w:rPr>
        <w:t>关于居乾环保新建北部区域建筑垃圾处理厂</w:t>
      </w:r>
    </w:p>
    <w:p w14:paraId="2688E499">
      <w:pPr>
        <w:pStyle w:val="8"/>
        <w:spacing w:line="580" w:lineRule="exact"/>
        <w:jc w:val="center"/>
        <w:rPr>
          <w:rFonts w:eastAsia="方正小标宋简体"/>
          <w:color w:val="000000"/>
          <w:sz w:val="44"/>
        </w:rPr>
      </w:pPr>
      <w:r>
        <w:rPr>
          <w:rFonts w:eastAsia="方正小标宋简体"/>
          <w:color w:val="000000"/>
          <w:sz w:val="44"/>
        </w:rPr>
        <w:t>环境影响报告表的批复</w:t>
      </w:r>
    </w:p>
    <w:p w14:paraId="0819ACD9">
      <w:pPr>
        <w:spacing w:line="580" w:lineRule="exact"/>
        <w:jc w:val="center"/>
        <w:rPr>
          <w:rFonts w:ascii="Times New Roman" w:hAnsi="Times New Roman"/>
          <w:b/>
          <w:color w:val="000000"/>
          <w:sz w:val="44"/>
        </w:rPr>
      </w:pPr>
    </w:p>
    <w:p w14:paraId="6D59CF3B">
      <w:pPr>
        <w:pStyle w:val="8"/>
        <w:spacing w:line="560" w:lineRule="exact"/>
        <w:rPr>
          <w:sz w:val="32"/>
          <w:szCs w:val="32"/>
        </w:rPr>
      </w:pPr>
      <w:r>
        <w:rPr>
          <w:rFonts w:hint="eastAsia"/>
          <w:sz w:val="32"/>
          <w:szCs w:val="32"/>
        </w:rPr>
        <w:t>天津居乾再生资源环保科技有限公司</w:t>
      </w:r>
      <w:r>
        <w:rPr>
          <w:sz w:val="32"/>
          <w:szCs w:val="32"/>
        </w:rPr>
        <w:t>：</w:t>
      </w:r>
    </w:p>
    <w:p w14:paraId="7D6768DC">
      <w:pPr>
        <w:pStyle w:val="8"/>
        <w:spacing w:line="560" w:lineRule="exact"/>
        <w:ind w:firstLine="662" w:firstLineChars="207"/>
        <w:rPr>
          <w:sz w:val="32"/>
          <w:szCs w:val="32"/>
        </w:rPr>
      </w:pPr>
      <w:r>
        <w:rPr>
          <w:sz w:val="32"/>
          <w:szCs w:val="32"/>
        </w:rPr>
        <w:t>你单位呈报的《</w:t>
      </w:r>
      <w:r>
        <w:rPr>
          <w:rFonts w:hint="eastAsia"/>
          <w:sz w:val="32"/>
          <w:szCs w:val="32"/>
        </w:rPr>
        <w:t>居乾环保新建北部区域建筑垃圾处理厂</w:t>
      </w:r>
      <w:r>
        <w:rPr>
          <w:sz w:val="32"/>
          <w:szCs w:val="32"/>
        </w:rPr>
        <w:t>环境影响报告表的请示》、</w:t>
      </w:r>
      <w:r>
        <w:rPr>
          <w:rFonts w:hint="eastAsia"/>
          <w:sz w:val="32"/>
          <w:szCs w:val="32"/>
          <w:lang w:eastAsia="zh-CN"/>
        </w:rPr>
        <w:t>联合泰泽环境科技发展</w:t>
      </w:r>
      <w:r>
        <w:rPr>
          <w:sz w:val="32"/>
          <w:szCs w:val="32"/>
        </w:rPr>
        <w:t>有限公司编制的《</w:t>
      </w:r>
      <w:r>
        <w:rPr>
          <w:rFonts w:hint="eastAsia"/>
          <w:sz w:val="32"/>
          <w:szCs w:val="32"/>
        </w:rPr>
        <w:t>居乾环保新建北部区域建筑垃圾处理厂</w:t>
      </w:r>
      <w:r>
        <w:rPr>
          <w:sz w:val="32"/>
          <w:szCs w:val="32"/>
        </w:rPr>
        <w:t>环境影响报告表》及其相关材料收悉。经研究，现批复如下：</w:t>
      </w:r>
    </w:p>
    <w:p w14:paraId="1BDB01C0">
      <w:pPr>
        <w:pStyle w:val="8"/>
        <w:spacing w:line="560" w:lineRule="exact"/>
        <w:ind w:firstLine="662" w:firstLineChars="207"/>
        <w:rPr>
          <w:sz w:val="32"/>
          <w:szCs w:val="32"/>
        </w:rPr>
      </w:pPr>
      <w:r>
        <w:rPr>
          <w:sz w:val="32"/>
          <w:szCs w:val="32"/>
        </w:rPr>
        <w:t>一、你单位拟</w:t>
      </w:r>
      <w:r>
        <w:rPr>
          <w:rFonts w:hint="eastAsia"/>
          <w:sz w:val="32"/>
          <w:szCs w:val="32"/>
          <w:lang w:eastAsia="zh-CN"/>
        </w:rPr>
        <w:t>在</w:t>
      </w:r>
      <w:r>
        <w:rPr>
          <w:rFonts w:hint="eastAsia"/>
          <w:sz w:val="32"/>
          <w:szCs w:val="32"/>
        </w:rPr>
        <w:t>天津市滨海新区汉沽</w:t>
      </w:r>
      <w:r>
        <w:rPr>
          <w:rFonts w:hint="eastAsia"/>
          <w:sz w:val="32"/>
          <w:szCs w:val="32"/>
          <w:lang w:eastAsia="zh-CN"/>
        </w:rPr>
        <w:t>寨上街</w:t>
      </w:r>
      <w:r>
        <w:rPr>
          <w:rFonts w:hint="eastAsia"/>
          <w:sz w:val="32"/>
          <w:szCs w:val="32"/>
        </w:rPr>
        <w:t>化工街17号</w:t>
      </w:r>
      <w:r>
        <w:rPr>
          <w:sz w:val="32"/>
          <w:szCs w:val="32"/>
        </w:rPr>
        <w:t>建设“</w:t>
      </w:r>
      <w:r>
        <w:rPr>
          <w:rFonts w:hint="eastAsia"/>
          <w:sz w:val="32"/>
          <w:szCs w:val="32"/>
        </w:rPr>
        <w:t>居乾环保新建北部区域建筑垃圾处理厂</w:t>
      </w:r>
      <w:r>
        <w:rPr>
          <w:sz w:val="32"/>
          <w:szCs w:val="32"/>
        </w:rPr>
        <w:t>”（以下简称“项目”）。项目主要建设内容为</w:t>
      </w:r>
      <w:r>
        <w:rPr>
          <w:rFonts w:hint="eastAsia"/>
          <w:sz w:val="32"/>
          <w:szCs w:val="32"/>
          <w:lang w:eastAsia="zh-CN"/>
        </w:rPr>
        <w:t>：</w:t>
      </w:r>
      <w:r>
        <w:rPr>
          <w:rFonts w:hint="eastAsia"/>
          <w:sz w:val="32"/>
          <w:szCs w:val="32"/>
        </w:rPr>
        <w:t>新建丙类厂房一座</w:t>
      </w:r>
      <w:r>
        <w:rPr>
          <w:rFonts w:hint="eastAsia"/>
          <w:sz w:val="32"/>
          <w:szCs w:val="32"/>
          <w:lang w:eastAsia="zh-CN"/>
        </w:rPr>
        <w:t>，</w:t>
      </w:r>
      <w:r>
        <w:rPr>
          <w:rFonts w:hint="eastAsia"/>
          <w:sz w:val="32"/>
          <w:szCs w:val="32"/>
        </w:rPr>
        <w:t>设置一条建筑垃圾处理线，主要包括</w:t>
      </w:r>
      <w:r>
        <w:rPr>
          <w:rFonts w:hint="eastAsia"/>
          <w:sz w:val="32"/>
          <w:szCs w:val="32"/>
          <w:lang w:eastAsia="zh-CN"/>
        </w:rPr>
        <w:t>给料机、</w:t>
      </w:r>
      <w:r>
        <w:rPr>
          <w:rFonts w:hint="eastAsia"/>
          <w:sz w:val="32"/>
          <w:szCs w:val="32"/>
        </w:rPr>
        <w:t>颚破机、</w:t>
      </w:r>
      <w:r>
        <w:rPr>
          <w:rFonts w:hint="eastAsia"/>
          <w:sz w:val="32"/>
          <w:szCs w:val="32"/>
          <w:lang w:eastAsia="zh-CN"/>
        </w:rPr>
        <w:t>磁选机、筛分风选机、打包机</w:t>
      </w:r>
      <w:r>
        <w:rPr>
          <w:rFonts w:hint="eastAsia"/>
          <w:sz w:val="32"/>
          <w:szCs w:val="32"/>
        </w:rPr>
        <w:t>等生产设备，</w:t>
      </w:r>
      <w:r>
        <w:rPr>
          <w:rFonts w:hint="eastAsia"/>
          <w:sz w:val="32"/>
          <w:szCs w:val="32"/>
          <w:lang w:eastAsia="zh-CN"/>
        </w:rPr>
        <w:t>配套建设相应环保设施，</w:t>
      </w:r>
      <w:r>
        <w:rPr>
          <w:rFonts w:hint="eastAsia"/>
          <w:sz w:val="32"/>
          <w:szCs w:val="32"/>
        </w:rPr>
        <w:t>进行建筑垃圾处理。项目建成后预计</w:t>
      </w:r>
      <w:r>
        <w:rPr>
          <w:rFonts w:hint="eastAsia"/>
          <w:sz w:val="32"/>
          <w:szCs w:val="32"/>
          <w:lang w:eastAsia="zh-CN"/>
        </w:rPr>
        <w:t>年</w:t>
      </w:r>
      <w:r>
        <w:rPr>
          <w:rFonts w:hint="eastAsia"/>
          <w:sz w:val="32"/>
          <w:szCs w:val="32"/>
        </w:rPr>
        <w:t>处理建筑垃圾20万吨，年产再生骨料约17.8万吨。</w:t>
      </w:r>
      <w:r>
        <w:rPr>
          <w:sz w:val="32"/>
          <w:szCs w:val="32"/>
        </w:rPr>
        <w:t>项目总投资</w:t>
      </w:r>
      <w:r>
        <w:rPr>
          <w:rFonts w:hint="eastAsia"/>
          <w:sz w:val="32"/>
          <w:szCs w:val="32"/>
          <w:lang w:val="en-US" w:eastAsia="zh-CN"/>
        </w:rPr>
        <w:t>18</w:t>
      </w:r>
      <w:r>
        <w:rPr>
          <w:sz w:val="32"/>
          <w:szCs w:val="32"/>
        </w:rPr>
        <w:t>00万元人民币，其中环保投资</w:t>
      </w:r>
      <w:r>
        <w:rPr>
          <w:rFonts w:hint="eastAsia"/>
          <w:sz w:val="32"/>
          <w:szCs w:val="32"/>
        </w:rPr>
        <w:t>1</w:t>
      </w:r>
      <w:r>
        <w:rPr>
          <w:rFonts w:hint="eastAsia"/>
          <w:sz w:val="32"/>
          <w:szCs w:val="32"/>
          <w:lang w:val="en-US" w:eastAsia="zh-CN"/>
        </w:rPr>
        <w:t>04</w:t>
      </w:r>
      <w:r>
        <w:rPr>
          <w:sz w:val="32"/>
          <w:szCs w:val="32"/>
        </w:rPr>
        <w:t>万元人民币，约占总投资的5</w:t>
      </w:r>
      <w:r>
        <w:rPr>
          <w:rFonts w:hint="eastAsia"/>
          <w:sz w:val="32"/>
          <w:szCs w:val="32"/>
        </w:rPr>
        <w:t>.</w:t>
      </w:r>
      <w:r>
        <w:rPr>
          <w:rFonts w:hint="eastAsia"/>
          <w:sz w:val="32"/>
          <w:szCs w:val="32"/>
          <w:lang w:val="en-US" w:eastAsia="zh-CN"/>
        </w:rPr>
        <w:t>78</w:t>
      </w:r>
      <w:r>
        <w:rPr>
          <w:sz w:val="32"/>
          <w:szCs w:val="32"/>
        </w:rPr>
        <w:t>%，</w:t>
      </w:r>
      <w:r>
        <w:rPr>
          <w:rFonts w:hint="eastAsia"/>
          <w:sz w:val="32"/>
          <w:szCs w:val="32"/>
        </w:rPr>
        <w:t>厂房</w:t>
      </w:r>
      <w:r>
        <w:rPr>
          <w:rFonts w:hint="eastAsia"/>
          <w:sz w:val="32"/>
          <w:szCs w:val="32"/>
          <w:lang w:eastAsia="zh-CN"/>
        </w:rPr>
        <w:t>已建设完成，</w:t>
      </w:r>
      <w:r>
        <w:rPr>
          <w:rFonts w:hint="eastAsia"/>
          <w:sz w:val="32"/>
          <w:szCs w:val="32"/>
        </w:rPr>
        <w:t>现状为空置状态，未安装设备，未进行生产</w:t>
      </w:r>
      <w:r>
        <w:rPr>
          <w:sz w:val="32"/>
          <w:szCs w:val="32"/>
        </w:rPr>
        <w:t>。</w:t>
      </w:r>
    </w:p>
    <w:p w14:paraId="7713671D">
      <w:pPr>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sz w:val="32"/>
          <w:szCs w:val="32"/>
        </w:rPr>
        <w:t>202</w:t>
      </w:r>
      <w:r>
        <w:rPr>
          <w:rFonts w:hint="eastAsia"/>
          <w:sz w:val="32"/>
          <w:szCs w:val="32"/>
          <w:lang w:val="en-US" w:eastAsia="zh-CN"/>
        </w:rPr>
        <w:t>5</w:t>
      </w:r>
      <w:r>
        <w:rPr>
          <w:sz w:val="32"/>
          <w:szCs w:val="32"/>
        </w:rPr>
        <w:t>年</w:t>
      </w:r>
      <w:r>
        <w:rPr>
          <w:rFonts w:hint="eastAsia"/>
          <w:sz w:val="32"/>
          <w:szCs w:val="32"/>
          <w:lang w:val="en-US" w:eastAsia="zh-CN"/>
        </w:rPr>
        <w:t>12</w:t>
      </w:r>
      <w:r>
        <w:rPr>
          <w:sz w:val="32"/>
          <w:szCs w:val="32"/>
        </w:rPr>
        <w:t>月</w:t>
      </w:r>
      <w:r>
        <w:rPr>
          <w:rFonts w:hint="eastAsia"/>
          <w:sz w:val="32"/>
          <w:szCs w:val="32"/>
          <w:lang w:val="en-US" w:eastAsia="zh-CN"/>
        </w:rPr>
        <w:t>9</w:t>
      </w:r>
      <w:r>
        <w:rPr>
          <w:sz w:val="32"/>
          <w:szCs w:val="32"/>
        </w:rPr>
        <w:t>日至</w:t>
      </w:r>
      <w:r>
        <w:rPr>
          <w:rFonts w:hint="eastAsia"/>
          <w:sz w:val="32"/>
          <w:szCs w:val="32"/>
          <w:lang w:val="en-US" w:eastAsia="zh-CN"/>
        </w:rPr>
        <w:t>12</w:t>
      </w:r>
      <w:r>
        <w:rPr>
          <w:sz w:val="32"/>
          <w:szCs w:val="32"/>
        </w:rPr>
        <w:t>月1</w:t>
      </w:r>
      <w:r>
        <w:rPr>
          <w:rFonts w:hint="eastAsia"/>
          <w:sz w:val="32"/>
          <w:szCs w:val="32"/>
          <w:lang w:val="en-US" w:eastAsia="zh-CN"/>
        </w:rPr>
        <w:t>5</w:t>
      </w:r>
      <w:r>
        <w:rPr>
          <w:sz w:val="32"/>
          <w:szCs w:val="32"/>
        </w:rPr>
        <w:t>日，我局将该项目受理情况进行公示；</w:t>
      </w:r>
      <w:r>
        <w:rPr>
          <w:rFonts w:hint="eastAsia"/>
          <w:sz w:val="32"/>
          <w:szCs w:val="32"/>
        </w:rPr>
        <w:t>1</w:t>
      </w:r>
      <w:r>
        <w:rPr>
          <w:rFonts w:hint="eastAsia"/>
          <w:sz w:val="32"/>
          <w:szCs w:val="32"/>
          <w:lang w:val="en-US" w:eastAsia="zh-CN"/>
        </w:rPr>
        <w:t>2</w:t>
      </w:r>
      <w:r>
        <w:rPr>
          <w:sz w:val="32"/>
          <w:szCs w:val="32"/>
        </w:rPr>
        <w:t>月</w:t>
      </w:r>
      <w:r>
        <w:rPr>
          <w:rFonts w:hint="eastAsia"/>
          <w:color w:val="auto"/>
          <w:sz w:val="32"/>
          <w:szCs w:val="32"/>
        </w:rPr>
        <w:t>1</w:t>
      </w:r>
      <w:r>
        <w:rPr>
          <w:rFonts w:hint="eastAsia"/>
          <w:color w:val="auto"/>
          <w:sz w:val="32"/>
          <w:szCs w:val="32"/>
          <w:lang w:val="en-US" w:eastAsia="zh-CN"/>
        </w:rPr>
        <w:t>7</w:t>
      </w:r>
      <w:r>
        <w:rPr>
          <w:color w:val="auto"/>
          <w:sz w:val="32"/>
          <w:szCs w:val="32"/>
        </w:rPr>
        <w:t>日至</w:t>
      </w:r>
      <w:r>
        <w:rPr>
          <w:rFonts w:hint="eastAsia"/>
          <w:color w:val="auto"/>
          <w:sz w:val="32"/>
          <w:szCs w:val="32"/>
        </w:rPr>
        <w:t>1</w:t>
      </w:r>
      <w:r>
        <w:rPr>
          <w:rFonts w:hint="eastAsia"/>
          <w:color w:val="auto"/>
          <w:sz w:val="32"/>
          <w:szCs w:val="32"/>
          <w:lang w:val="en-US" w:eastAsia="zh-CN"/>
        </w:rPr>
        <w:t>2</w:t>
      </w:r>
      <w:r>
        <w:rPr>
          <w:color w:val="auto"/>
          <w:sz w:val="32"/>
          <w:szCs w:val="32"/>
        </w:rPr>
        <w:t>月</w:t>
      </w:r>
      <w:r>
        <w:rPr>
          <w:rFonts w:hint="eastAsia"/>
          <w:color w:val="auto"/>
          <w:sz w:val="32"/>
          <w:szCs w:val="32"/>
          <w:lang w:val="en-US" w:eastAsia="zh-CN"/>
        </w:rPr>
        <w:t>23</w:t>
      </w:r>
      <w:r>
        <w:rPr>
          <w:sz w:val="32"/>
          <w:szCs w:val="32"/>
        </w:rPr>
        <w:t>日，将该项目拟批复情况进行公示</w:t>
      </w:r>
      <w:r>
        <w:rPr>
          <w:rFonts w:hint="default" w:ascii="Times New Roman" w:hAnsi="Times New Roman" w:eastAsia="仿宋_GB2312" w:cs="Times New Roman"/>
          <w:sz w:val="32"/>
          <w:szCs w:val="32"/>
        </w:rPr>
        <w:t>；根据公众反馈意见情况及环评报告结论，在严格落实环评报告所提出的各项污染防治措施、确保各类污染物稳定达标的前提下，该项目具备环境可行性。</w:t>
      </w:r>
    </w:p>
    <w:p w14:paraId="56E20D8A">
      <w:pPr>
        <w:pStyle w:val="8"/>
        <w:spacing w:line="560" w:lineRule="exact"/>
        <w:ind w:firstLine="662" w:firstLineChars="207"/>
        <w:rPr>
          <w:sz w:val="32"/>
          <w:szCs w:val="32"/>
        </w:rPr>
      </w:pPr>
      <w:r>
        <w:rPr>
          <w:sz w:val="32"/>
          <w:szCs w:val="32"/>
        </w:rPr>
        <w:t>二、项目建设期间，你单位应重点做好以下工作：</w:t>
      </w:r>
    </w:p>
    <w:p w14:paraId="2F5E93C9">
      <w:pPr>
        <w:pStyle w:val="8"/>
        <w:spacing w:line="560" w:lineRule="exact"/>
        <w:ind w:firstLine="662" w:firstLineChars="207"/>
        <w:rPr>
          <w:sz w:val="32"/>
          <w:szCs w:val="32"/>
        </w:rPr>
      </w:pPr>
      <w:r>
        <w:rPr>
          <w:sz w:val="32"/>
          <w:szCs w:val="32"/>
        </w:rPr>
        <w:t>严格贯彻《天津市大气污染防治条例》、《天津市建设工程文明施工管理规定》、《天津市环境噪声污染防治管理办法》等环保法规，落实对施工扬尘、噪声等的各项污染防治措施；施工场地固体垃圾应及时清运；废水妥善处置。</w:t>
      </w:r>
    </w:p>
    <w:p w14:paraId="2980F72D">
      <w:pPr>
        <w:pStyle w:val="8"/>
        <w:spacing w:line="560" w:lineRule="exact"/>
        <w:ind w:firstLine="662" w:firstLineChars="207"/>
        <w:rPr>
          <w:sz w:val="32"/>
          <w:szCs w:val="32"/>
        </w:rPr>
      </w:pPr>
      <w:r>
        <w:rPr>
          <w:sz w:val="32"/>
          <w:szCs w:val="32"/>
        </w:rPr>
        <w:t>三、项目运营过程中，你单位应重点做好以下工作：</w:t>
      </w:r>
    </w:p>
    <w:p w14:paraId="7073C6B0">
      <w:pPr>
        <w:spacing w:line="560" w:lineRule="exact"/>
        <w:ind w:firstLine="640" w:firstLineChars="200"/>
        <w:textAlignment w:val="baseline"/>
        <w:rPr>
          <w:rFonts w:ascii="Times New Roman" w:hAnsi="Times New Roman"/>
        </w:rPr>
      </w:pPr>
      <w:r>
        <w:rPr>
          <w:rFonts w:ascii="Times New Roman" w:hAnsi="Times New Roman"/>
        </w:rPr>
        <w:t>1、</w:t>
      </w:r>
      <w:r>
        <w:rPr>
          <w:rFonts w:hint="eastAsia" w:ascii="Times New Roman" w:hAnsi="Times New Roman"/>
        </w:rPr>
        <w:t>本项目原料库、再生骨料仓库均为生产车间内的</w:t>
      </w:r>
      <w:r>
        <w:rPr>
          <w:rFonts w:hint="eastAsia" w:ascii="Times New Roman" w:hAnsi="Times New Roman"/>
          <w:lang w:eastAsia="zh-CN"/>
        </w:rPr>
        <w:t>封闭</w:t>
      </w:r>
      <w:r>
        <w:rPr>
          <w:rFonts w:hint="eastAsia" w:ascii="Times New Roman" w:hAnsi="Times New Roman"/>
        </w:rPr>
        <w:t>房间，</w:t>
      </w:r>
      <w:r>
        <w:rPr>
          <w:rFonts w:hint="eastAsia" w:ascii="Times New Roman" w:hAnsi="Times New Roman"/>
          <w:lang w:eastAsia="zh-CN"/>
        </w:rPr>
        <w:t>且</w:t>
      </w:r>
      <w:r>
        <w:rPr>
          <w:rFonts w:hint="eastAsia" w:ascii="Times New Roman" w:hAnsi="Times New Roman"/>
        </w:rPr>
        <w:t>均设置喷雾抑尘装置。</w:t>
      </w:r>
      <w:r>
        <w:rPr>
          <w:rFonts w:hint="eastAsia" w:ascii="Times New Roman" w:hAnsi="Times New Roman"/>
          <w:lang w:eastAsia="zh-CN"/>
        </w:rPr>
        <w:t>处理线物料全程通过封闭的皮带输送，</w:t>
      </w:r>
      <w:r>
        <w:rPr>
          <w:rFonts w:hint="eastAsia" w:ascii="Times New Roman" w:hAnsi="Times New Roman"/>
        </w:rPr>
        <w:t>建筑垃圾上料、破碎、筛分、</w:t>
      </w:r>
      <w:r>
        <w:rPr>
          <w:rFonts w:hint="eastAsia" w:ascii="Times New Roman" w:hAnsi="Times New Roman"/>
          <w:lang w:eastAsia="zh-CN"/>
        </w:rPr>
        <w:t>风选、</w:t>
      </w:r>
      <w:r>
        <w:rPr>
          <w:rFonts w:hint="eastAsia" w:ascii="Times New Roman" w:hAnsi="Times New Roman"/>
        </w:rPr>
        <w:t>出料过程产生粉尘，经产污点位上方“集气罩+软帘”收集后，</w:t>
      </w:r>
      <w:r>
        <w:rPr>
          <w:rFonts w:hint="eastAsia" w:ascii="Times New Roman" w:hAnsi="Times New Roman"/>
          <w:lang w:eastAsia="zh-CN"/>
        </w:rPr>
        <w:t>通过管道进入</w:t>
      </w:r>
      <w:r>
        <w:rPr>
          <w:rFonts w:hint="eastAsia" w:ascii="Times New Roman" w:hAnsi="Times New Roman"/>
        </w:rPr>
        <w:t>脉冲式除尘器处理后，通过1根21m高排气筒P1</w:t>
      </w:r>
      <w:r>
        <w:rPr>
          <w:rFonts w:hint="eastAsia" w:ascii="Times New Roman" w:hAnsi="Times New Roman"/>
          <w:lang w:eastAsia="zh-CN"/>
        </w:rPr>
        <w:t>达标</w:t>
      </w:r>
      <w:r>
        <w:rPr>
          <w:rFonts w:hint="eastAsia" w:ascii="Times New Roman" w:hAnsi="Times New Roman"/>
        </w:rPr>
        <w:t>排放。</w:t>
      </w:r>
      <w:r>
        <w:rPr>
          <w:rFonts w:hint="eastAsia"/>
        </w:rPr>
        <w:t>厂区地面</w:t>
      </w:r>
      <w:r>
        <w:rPr>
          <w:rFonts w:hint="eastAsia"/>
          <w:lang w:eastAsia="zh-CN"/>
        </w:rPr>
        <w:t>硬化并</w:t>
      </w:r>
      <w:r>
        <w:rPr>
          <w:rFonts w:hint="eastAsia"/>
        </w:rPr>
        <w:t>定期清扫、洒水降尘</w:t>
      </w:r>
      <w:r>
        <w:rPr>
          <w:rFonts w:hint="eastAsia"/>
          <w:lang w:eastAsia="zh-CN"/>
        </w:rPr>
        <w:t>，运输车辆苫盖，进出及时</w:t>
      </w:r>
      <w:r>
        <w:rPr>
          <w:rFonts w:hint="eastAsia"/>
        </w:rPr>
        <w:t>清洗，减少道路扬尘</w:t>
      </w:r>
      <w:r>
        <w:rPr>
          <w:rFonts w:hint="eastAsia"/>
          <w:lang w:eastAsia="zh-CN"/>
        </w:rPr>
        <w:t>。</w:t>
      </w:r>
      <w:r>
        <w:rPr>
          <w:rFonts w:hint="eastAsia" w:ascii="Times New Roman" w:hAnsi="Times New Roman"/>
        </w:rPr>
        <w:t>项目应采取有效措施降低废气无组织排放，确保颗粒物浓度厂界达标。</w:t>
      </w:r>
    </w:p>
    <w:p w14:paraId="4C9FB8A5">
      <w:pPr>
        <w:spacing w:line="560" w:lineRule="exact"/>
        <w:ind w:firstLine="640" w:firstLineChars="200"/>
        <w:textAlignment w:val="baseline"/>
        <w:rPr>
          <w:rFonts w:ascii="Times New Roman" w:hAnsi="Times New Roman"/>
        </w:rPr>
      </w:pPr>
      <w:r>
        <w:rPr>
          <w:rFonts w:ascii="Times New Roman" w:hAnsi="Times New Roman"/>
        </w:rPr>
        <w:t>2、本项</w:t>
      </w:r>
      <w:r>
        <w:rPr>
          <w:rFonts w:hint="eastAsia" w:ascii="Times New Roman" w:hAnsi="Times New Roman"/>
          <w:lang w:eastAsia="zh-CN"/>
        </w:rPr>
        <w:t>目车辆冲洗水，经沉淀后循环使用不外排，</w:t>
      </w:r>
      <w:r>
        <w:rPr>
          <w:rFonts w:ascii="Times New Roman" w:hAnsi="Times New Roman"/>
        </w:rPr>
        <w:t>职工生活污水</w:t>
      </w:r>
      <w:r>
        <w:rPr>
          <w:rFonts w:hint="eastAsia" w:ascii="Times New Roman" w:hAnsi="Times New Roman"/>
        </w:rPr>
        <w:t>经化粪池后通过园区污水管网排入中新天津生态城水处理中心集中处理</w:t>
      </w:r>
      <w:r>
        <w:rPr>
          <w:rFonts w:ascii="Times New Roman" w:hAnsi="Times New Roman"/>
        </w:rPr>
        <w:t>。</w:t>
      </w:r>
    </w:p>
    <w:p w14:paraId="2DCABF0F">
      <w:pPr>
        <w:spacing w:line="560" w:lineRule="exact"/>
        <w:ind w:firstLine="640" w:firstLineChars="200"/>
        <w:textAlignment w:val="baseline"/>
        <w:rPr>
          <w:rFonts w:ascii="Times New Roman" w:hAnsi="Times New Roman"/>
        </w:rPr>
      </w:pPr>
      <w:r>
        <w:rPr>
          <w:rFonts w:ascii="Times New Roman" w:hAnsi="Times New Roman"/>
        </w:rPr>
        <w:t>3、合理布局，选用低噪声设备，对产噪设备实施减振、消声、隔声等措施，确保厂界噪声达标。</w:t>
      </w:r>
    </w:p>
    <w:p w14:paraId="69014C38">
      <w:pPr>
        <w:spacing w:line="560" w:lineRule="exact"/>
        <w:ind w:firstLine="640" w:firstLineChars="200"/>
        <w:textAlignment w:val="baseline"/>
        <w:rPr>
          <w:rFonts w:hint="eastAsia" w:ascii="Times New Roman" w:hAnsi="Times New Roman" w:eastAsia="仿宋_GB2312"/>
          <w:lang w:eastAsia="zh-CN"/>
        </w:rPr>
      </w:pPr>
      <w:r>
        <w:rPr>
          <w:rFonts w:ascii="Times New Roman" w:hAnsi="Times New Roman"/>
        </w:rPr>
        <w:t>4、做好各类固体废物的收集、贮存、运输和处置，做到资源化、减量化、无害化。项目</w:t>
      </w:r>
      <w:r>
        <w:rPr>
          <w:rFonts w:hint="eastAsia" w:ascii="Times New Roman" w:hAnsi="Times New Roman"/>
        </w:rPr>
        <w:t>废机油、沾染废物、废油桶</w:t>
      </w:r>
      <w:r>
        <w:rPr>
          <w:rFonts w:ascii="Times New Roman" w:hAnsi="Times New Roman"/>
        </w:rPr>
        <w:t>等危险废物交由有资质的单位进行处理处置；以上危险废物需按照《危险废物收集 贮存运输技术规范》（HJ2025-2012）进行收集、贮存及运输；危险废物暂存库应按照《危险废物贮存污染控制标准》（GB18597-20</w:t>
      </w:r>
      <w:r>
        <w:rPr>
          <w:rFonts w:hint="eastAsia" w:ascii="Times New Roman" w:hAnsi="Times New Roman"/>
        </w:rPr>
        <w:t>23</w:t>
      </w:r>
      <w:r>
        <w:rPr>
          <w:rFonts w:ascii="Times New Roman" w:hAnsi="Times New Roman"/>
        </w:rPr>
        <w:t>）进行管理</w:t>
      </w:r>
      <w:r>
        <w:rPr>
          <w:rFonts w:hint="eastAsia" w:ascii="Times New Roman" w:hAnsi="Times New Roman"/>
        </w:rPr>
        <w:t>；废塑料、废木材、废含铁金属、废粉尘过滤器</w:t>
      </w:r>
      <w:r>
        <w:rPr>
          <w:rFonts w:hint="eastAsia" w:ascii="Times New Roman" w:hAnsi="Times New Roman"/>
          <w:lang w:eastAsia="zh-CN"/>
        </w:rPr>
        <w:t>、洗车泥沙</w:t>
      </w:r>
      <w:r>
        <w:rPr>
          <w:rFonts w:hint="eastAsia" w:ascii="Times New Roman" w:hAnsi="Times New Roman"/>
        </w:rPr>
        <w:t>等，交由一般工业固废处置单位处置；</w:t>
      </w:r>
      <w:r>
        <w:rPr>
          <w:rFonts w:ascii="Times New Roman" w:hAnsi="Times New Roman"/>
        </w:rPr>
        <w:t>生活垃圾交由城管委清运处置。</w:t>
      </w:r>
    </w:p>
    <w:p w14:paraId="612CEE2A">
      <w:pPr>
        <w:spacing w:line="560" w:lineRule="exact"/>
        <w:ind w:firstLine="640" w:firstLineChars="200"/>
        <w:textAlignment w:val="baseline"/>
        <w:rPr>
          <w:rFonts w:hint="eastAsia" w:ascii="Times New Roman" w:hAnsi="Times New Roman" w:eastAsia="仿宋_GB2312"/>
          <w:lang w:eastAsia="zh-CN"/>
        </w:rPr>
      </w:pPr>
      <w:r>
        <w:rPr>
          <w:rFonts w:hint="eastAsia" w:ascii="Times New Roman" w:hAnsi="Times New Roman"/>
        </w:rPr>
        <w:t>5、严格控制物料来源，做好进场质量控制，不得处理危险废物</w:t>
      </w:r>
      <w:r>
        <w:rPr>
          <w:rFonts w:hint="eastAsia" w:ascii="Times New Roman" w:hAnsi="Times New Roman"/>
          <w:lang w:eastAsia="zh-CN"/>
        </w:rPr>
        <w:t>或其他不属于建筑垃圾的物料。</w:t>
      </w:r>
    </w:p>
    <w:p w14:paraId="5BB3AD4E">
      <w:pPr>
        <w:spacing w:line="560" w:lineRule="exact"/>
        <w:ind w:firstLine="640" w:firstLineChars="200"/>
        <w:textAlignment w:val="baseline"/>
        <w:rPr>
          <w:rFonts w:ascii="Times New Roman" w:hAnsi="Times New Roman"/>
        </w:rPr>
      </w:pPr>
      <w:r>
        <w:rPr>
          <w:rFonts w:hint="eastAsia" w:ascii="Times New Roman" w:hAnsi="Times New Roman"/>
        </w:rPr>
        <w:t>6、按照相关规定，做好排污口规范化工作，设置规范的采样点，悬挂符合要求的标识牌。</w:t>
      </w:r>
    </w:p>
    <w:p w14:paraId="251BB7A0">
      <w:pPr>
        <w:spacing w:line="560" w:lineRule="exact"/>
        <w:ind w:firstLine="640" w:firstLineChars="200"/>
        <w:textAlignment w:val="baseline"/>
        <w:rPr>
          <w:rFonts w:ascii="Times New Roman" w:hAnsi="Times New Roman"/>
        </w:rPr>
      </w:pPr>
      <w:r>
        <w:rPr>
          <w:rFonts w:hint="eastAsia" w:ascii="Times New Roman" w:hAnsi="Times New Roman"/>
        </w:rPr>
        <w:t>7</w:t>
      </w:r>
      <w:r>
        <w:rPr>
          <w:rFonts w:ascii="Times New Roman" w:hAnsi="Times New Roman"/>
        </w:rPr>
        <w:t>、严格落实报告表中提出的事故防范及应急处理措施，制定有效的环境风险事故应急预案并向区生态环境局备案，强化日常管理，杜绝发生环境事故和次生环境事故，防止事故造成的环境污染。</w:t>
      </w:r>
    </w:p>
    <w:p w14:paraId="6AA0BF3E">
      <w:pPr>
        <w:pStyle w:val="8"/>
        <w:spacing w:line="560" w:lineRule="exact"/>
        <w:ind w:firstLine="662" w:firstLineChars="207"/>
        <w:rPr>
          <w:rFonts w:hint="eastAsia" w:eastAsia="仿宋_GB2312"/>
          <w:kern w:val="2"/>
          <w:sz w:val="32"/>
          <w:szCs w:val="32"/>
          <w:lang w:eastAsia="zh-CN"/>
        </w:rPr>
      </w:pPr>
      <w:r>
        <w:rPr>
          <w:kern w:val="2"/>
          <w:sz w:val="32"/>
          <w:szCs w:val="32"/>
        </w:rPr>
        <w:t>四、</w:t>
      </w:r>
      <w:r>
        <w:rPr>
          <w:rFonts w:hint="eastAsia"/>
          <w:color w:val="auto"/>
          <w:kern w:val="2"/>
          <w:sz w:val="32"/>
          <w:szCs w:val="32"/>
          <w:lang w:eastAsia="zh-CN"/>
        </w:rPr>
        <w:t>根据区生态环境局出具的《关于居乾环保新建北部区域建筑垃圾处理厂新增主要污染物总量指标的说明》，该项目新增化学需氧量0.</w:t>
      </w:r>
      <w:r>
        <w:rPr>
          <w:rFonts w:hint="eastAsia"/>
          <w:color w:val="auto"/>
          <w:kern w:val="2"/>
          <w:sz w:val="32"/>
          <w:szCs w:val="32"/>
          <w:lang w:val="en-US" w:eastAsia="zh-CN"/>
        </w:rPr>
        <w:t>162</w:t>
      </w:r>
      <w:r>
        <w:rPr>
          <w:rFonts w:hint="eastAsia"/>
          <w:color w:val="auto"/>
          <w:kern w:val="2"/>
          <w:sz w:val="32"/>
          <w:szCs w:val="32"/>
          <w:lang w:eastAsia="zh-CN"/>
        </w:rPr>
        <w:t>吨/年、氨氮0.0</w:t>
      </w:r>
      <w:r>
        <w:rPr>
          <w:rFonts w:hint="eastAsia"/>
          <w:color w:val="auto"/>
          <w:kern w:val="2"/>
          <w:sz w:val="32"/>
          <w:szCs w:val="32"/>
          <w:lang w:val="en-US" w:eastAsia="zh-CN"/>
        </w:rPr>
        <w:t>15</w:t>
      </w:r>
      <w:r>
        <w:rPr>
          <w:rFonts w:hint="eastAsia"/>
          <w:color w:val="auto"/>
          <w:kern w:val="2"/>
          <w:sz w:val="32"/>
          <w:szCs w:val="32"/>
          <w:lang w:eastAsia="zh-CN"/>
        </w:rPr>
        <w:t>吨/年。以上污染物总量指标均有来源。</w:t>
      </w:r>
    </w:p>
    <w:p w14:paraId="16DEE4AA">
      <w:pPr>
        <w:pStyle w:val="8"/>
        <w:spacing w:line="560" w:lineRule="exact"/>
        <w:ind w:firstLine="662" w:firstLineChars="207"/>
        <w:rPr>
          <w:kern w:val="2"/>
          <w:sz w:val="32"/>
          <w:szCs w:val="32"/>
        </w:rPr>
      </w:pPr>
      <w:r>
        <w:rPr>
          <w:kern w:val="2"/>
          <w:sz w:val="32"/>
          <w:szCs w:val="32"/>
        </w:rPr>
        <w:t>五、</w:t>
      </w:r>
      <w:r>
        <w:rPr>
          <w:rFonts w:hint="eastAsia"/>
          <w:kern w:val="2"/>
          <w:sz w:val="32"/>
          <w:szCs w:val="32"/>
        </w:rPr>
        <w:t>项目建设应严格执行环境保护设施与主体工程同时设计、同时施工、同时投产使用的“三同时”管理制度。项目应按规定标准和程序开展环境保护验收，经验收合格后方可正式投入运营。</w:t>
      </w:r>
      <w:r>
        <w:rPr>
          <w:kern w:val="2"/>
          <w:sz w:val="32"/>
          <w:szCs w:val="32"/>
        </w:rPr>
        <w:t>若建设项目发生重大变动，需重新报批建设项目的环境影响评价文件。</w:t>
      </w:r>
    </w:p>
    <w:p w14:paraId="2141871A">
      <w:pPr>
        <w:pStyle w:val="8"/>
        <w:spacing w:line="560" w:lineRule="exact"/>
        <w:ind w:firstLine="662" w:firstLineChars="207"/>
        <w:rPr>
          <w:kern w:val="2"/>
          <w:sz w:val="32"/>
          <w:szCs w:val="32"/>
        </w:rPr>
      </w:pPr>
      <w:r>
        <w:rPr>
          <w:kern w:val="2"/>
          <w:sz w:val="32"/>
          <w:szCs w:val="32"/>
        </w:rPr>
        <w:t>六、你单位应在启动生产设施或者在实际排污之前按照法律法规要求做好排污许可管理相关工作。</w:t>
      </w:r>
    </w:p>
    <w:p w14:paraId="1C34DC4A">
      <w:pPr>
        <w:pStyle w:val="8"/>
        <w:spacing w:line="560" w:lineRule="exact"/>
        <w:ind w:firstLine="662" w:firstLineChars="207"/>
        <w:rPr>
          <w:sz w:val="32"/>
          <w:szCs w:val="32"/>
        </w:rPr>
      </w:pPr>
      <w:r>
        <w:rPr>
          <w:kern w:val="2"/>
          <w:sz w:val="32"/>
          <w:szCs w:val="32"/>
        </w:rPr>
        <w:t>七、项目应执行以下排放标准：</w:t>
      </w:r>
    </w:p>
    <w:p w14:paraId="63C8DC02">
      <w:pPr>
        <w:spacing w:line="560" w:lineRule="exact"/>
        <w:ind w:firstLine="640" w:firstLineChars="200"/>
        <w:rPr>
          <w:rFonts w:ascii="Times New Roman" w:hAnsi="Times New Roman"/>
        </w:rPr>
      </w:pPr>
      <w:r>
        <w:rPr>
          <w:rFonts w:ascii="Times New Roman" w:hAnsi="Times New Roman"/>
        </w:rPr>
        <w:t>1</w:t>
      </w:r>
      <w:r>
        <w:rPr>
          <w:rFonts w:ascii="Times New Roman"/>
        </w:rPr>
        <w:t>、《建筑施工场界环境噪声排放标准》（</w:t>
      </w:r>
      <w:r>
        <w:rPr>
          <w:rFonts w:ascii="Times New Roman" w:hAnsi="Times New Roman"/>
        </w:rPr>
        <w:t>GB12523-20</w:t>
      </w:r>
      <w:r>
        <w:rPr>
          <w:rFonts w:hint="eastAsia" w:ascii="Times New Roman" w:hAnsi="Times New Roman"/>
          <w:lang w:val="en-US" w:eastAsia="zh-CN"/>
        </w:rPr>
        <w:t>25</w:t>
      </w:r>
      <w:r>
        <w:rPr>
          <w:rFonts w:ascii="Times New Roman"/>
        </w:rPr>
        <w:t>）；</w:t>
      </w:r>
    </w:p>
    <w:p w14:paraId="4DAB4EEF">
      <w:pPr>
        <w:spacing w:line="560" w:lineRule="exact"/>
        <w:ind w:firstLine="640" w:firstLineChars="200"/>
        <w:rPr>
          <w:rFonts w:ascii="Times New Roman" w:hAnsi="Times New Roman"/>
        </w:rPr>
      </w:pPr>
      <w:r>
        <w:rPr>
          <w:rFonts w:ascii="Times New Roman" w:hAnsi="Times New Roman"/>
        </w:rPr>
        <w:t>2</w:t>
      </w:r>
      <w:r>
        <w:rPr>
          <w:rFonts w:ascii="Times New Roman"/>
        </w:rPr>
        <w:t>、《工业企业厂界环境噪声排放标准》</w:t>
      </w:r>
      <w:r>
        <w:rPr>
          <w:rFonts w:ascii="Times New Roman" w:hAnsi="Times New Roman"/>
        </w:rPr>
        <w:t>(GB12348-2008)</w:t>
      </w:r>
      <w:r>
        <w:rPr>
          <w:rFonts w:hint="eastAsia" w:ascii="Times New Roman" w:hAnsi="Times New Roman"/>
          <w:lang w:val="en-US" w:eastAsia="zh-CN"/>
        </w:rPr>
        <w:t>3</w:t>
      </w:r>
      <w:r>
        <w:rPr>
          <w:rFonts w:ascii="Times New Roman"/>
        </w:rPr>
        <w:t>类；</w:t>
      </w:r>
    </w:p>
    <w:p w14:paraId="6A97B56C">
      <w:pPr>
        <w:spacing w:line="560" w:lineRule="exact"/>
        <w:ind w:firstLine="640" w:firstLineChars="200"/>
        <w:rPr>
          <w:rFonts w:hint="eastAsia" w:ascii="Times New Roman"/>
          <w:lang w:eastAsia="zh-CN"/>
        </w:rPr>
      </w:pPr>
      <w:r>
        <w:rPr>
          <w:rFonts w:ascii="Times New Roman" w:hAnsi="Times New Roman"/>
        </w:rPr>
        <w:t>3</w:t>
      </w:r>
      <w:r>
        <w:rPr>
          <w:rFonts w:ascii="Times New Roman"/>
        </w:rPr>
        <w:t>、</w:t>
      </w:r>
      <w:r>
        <w:rPr>
          <w:rFonts w:hint="eastAsia" w:ascii="Times New Roman"/>
        </w:rPr>
        <w:t>《大气污染物综合排放标准》（GB16297-1996）</w:t>
      </w:r>
      <w:r>
        <w:rPr>
          <w:rFonts w:hint="eastAsia" w:ascii="Times New Roman"/>
          <w:lang w:eastAsia="zh-CN"/>
        </w:rPr>
        <w:t>；</w:t>
      </w:r>
    </w:p>
    <w:p w14:paraId="42874F0C">
      <w:pPr>
        <w:pStyle w:val="2"/>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4、《污水综合排放标准》（DB12/356-2018）三级标准</w:t>
      </w:r>
      <w:r>
        <w:rPr>
          <w:rFonts w:hint="eastAsia" w:eastAsia="仿宋_GB2312" w:cs="Times New Roman"/>
          <w:kern w:val="2"/>
          <w:sz w:val="32"/>
          <w:szCs w:val="32"/>
          <w:lang w:val="en-US" w:eastAsia="zh-CN" w:bidi="ar-SA"/>
        </w:rPr>
        <w:t>；</w:t>
      </w:r>
    </w:p>
    <w:p w14:paraId="37F4A05C">
      <w:pPr>
        <w:pStyle w:val="8"/>
        <w:spacing w:line="560" w:lineRule="exact"/>
        <w:ind w:firstLine="662" w:firstLineChars="207"/>
        <w:rPr>
          <w:sz w:val="32"/>
          <w:szCs w:val="32"/>
        </w:rPr>
      </w:pPr>
      <w:r>
        <w:rPr>
          <w:rFonts w:hint="eastAsia"/>
          <w:sz w:val="32"/>
          <w:szCs w:val="32"/>
          <w:lang w:val="en-US" w:eastAsia="zh-CN"/>
        </w:rPr>
        <w:t>5</w:t>
      </w:r>
      <w:r>
        <w:rPr>
          <w:sz w:val="32"/>
          <w:szCs w:val="32"/>
        </w:rPr>
        <w:t>、《危险废物贮存污染控制标准》（GB18597-20</w:t>
      </w:r>
      <w:r>
        <w:rPr>
          <w:rFonts w:hint="eastAsia"/>
          <w:sz w:val="32"/>
          <w:szCs w:val="32"/>
        </w:rPr>
        <w:t>23</w:t>
      </w:r>
      <w:r>
        <w:rPr>
          <w:sz w:val="32"/>
          <w:szCs w:val="32"/>
        </w:rPr>
        <w:t xml:space="preserve">）； </w:t>
      </w:r>
    </w:p>
    <w:p w14:paraId="1F30C3A1">
      <w:pPr>
        <w:pStyle w:val="8"/>
        <w:spacing w:line="560" w:lineRule="exact"/>
        <w:ind w:firstLine="662" w:firstLineChars="207"/>
        <w:rPr>
          <w:sz w:val="32"/>
          <w:szCs w:val="32"/>
        </w:rPr>
      </w:pPr>
      <w:r>
        <w:rPr>
          <w:rFonts w:hint="eastAsia"/>
          <w:sz w:val="32"/>
          <w:szCs w:val="32"/>
          <w:lang w:val="en-US" w:eastAsia="zh-CN"/>
        </w:rPr>
        <w:t>6</w:t>
      </w:r>
      <w:r>
        <w:rPr>
          <w:sz w:val="32"/>
          <w:szCs w:val="32"/>
        </w:rPr>
        <w:t>、《危险废物</w:t>
      </w:r>
      <w:r>
        <w:rPr>
          <w:rFonts w:hint="eastAsia"/>
          <w:sz w:val="32"/>
          <w:szCs w:val="32"/>
        </w:rPr>
        <w:t xml:space="preserve">收集  </w:t>
      </w:r>
      <w:r>
        <w:rPr>
          <w:sz w:val="32"/>
          <w:szCs w:val="32"/>
        </w:rPr>
        <w:t>贮存</w:t>
      </w:r>
      <w:r>
        <w:rPr>
          <w:rFonts w:hint="eastAsia"/>
          <w:sz w:val="32"/>
          <w:szCs w:val="32"/>
        </w:rPr>
        <w:t xml:space="preserve"> </w:t>
      </w:r>
      <w:r>
        <w:rPr>
          <w:sz w:val="32"/>
          <w:szCs w:val="32"/>
        </w:rPr>
        <w:t>运输技术规范》（HJ2025-2012）；</w:t>
      </w:r>
    </w:p>
    <w:p w14:paraId="12A20875">
      <w:pPr>
        <w:pStyle w:val="8"/>
        <w:spacing w:line="560" w:lineRule="exact"/>
        <w:ind w:firstLine="662" w:firstLineChars="207"/>
        <w:rPr>
          <w:sz w:val="32"/>
          <w:szCs w:val="32"/>
        </w:rPr>
      </w:pPr>
      <w:r>
        <w:rPr>
          <w:rFonts w:hint="eastAsia"/>
          <w:sz w:val="32"/>
          <w:szCs w:val="32"/>
          <w:lang w:val="en-US" w:eastAsia="zh-CN"/>
        </w:rPr>
        <w:t>7</w:t>
      </w:r>
      <w:r>
        <w:rPr>
          <w:sz w:val="32"/>
          <w:szCs w:val="32"/>
        </w:rPr>
        <w:t>、《一般工业固体废物贮存和填埋污染控制标准》（GB18599-2020）。</w:t>
      </w:r>
    </w:p>
    <w:p w14:paraId="48833094">
      <w:pPr>
        <w:pStyle w:val="8"/>
        <w:spacing w:line="560" w:lineRule="exact"/>
        <w:ind w:firstLine="662" w:firstLineChars="207"/>
        <w:rPr>
          <w:sz w:val="32"/>
          <w:szCs w:val="32"/>
        </w:rPr>
      </w:pPr>
      <w:r>
        <w:rPr>
          <w:sz w:val="32"/>
          <w:szCs w:val="32"/>
        </w:rPr>
        <w:t>此复</w:t>
      </w:r>
    </w:p>
    <w:p w14:paraId="7F6E59E3">
      <w:pPr>
        <w:pStyle w:val="8"/>
        <w:spacing w:line="560" w:lineRule="exact"/>
        <w:ind w:firstLine="662" w:firstLineChars="207"/>
        <w:rPr>
          <w:sz w:val="32"/>
          <w:szCs w:val="32"/>
        </w:rPr>
      </w:pPr>
    </w:p>
    <w:p w14:paraId="25950CAE">
      <w:pPr>
        <w:pStyle w:val="8"/>
        <w:spacing w:line="560" w:lineRule="exact"/>
        <w:ind w:firstLine="662" w:firstLineChars="207"/>
        <w:rPr>
          <w:sz w:val="32"/>
          <w:szCs w:val="32"/>
        </w:rPr>
      </w:pPr>
    </w:p>
    <w:p w14:paraId="2C61BA8A">
      <w:pPr>
        <w:wordWrap w:val="0"/>
        <w:spacing w:line="520" w:lineRule="exact"/>
        <w:jc w:val="right"/>
      </w:pPr>
      <w:r>
        <w:rPr>
          <w:rFonts w:hint="eastAsia"/>
        </w:rPr>
        <w:t xml:space="preserve">                        </w:t>
      </w:r>
      <w:r>
        <w:t>20</w:t>
      </w:r>
      <w:r>
        <w:rPr>
          <w:rFonts w:hint="eastAsia"/>
        </w:rPr>
        <w:t>2</w:t>
      </w:r>
      <w:r>
        <w:rPr>
          <w:rFonts w:hint="eastAsia"/>
          <w:lang w:val="en-US" w:eastAsia="zh-CN"/>
        </w:rPr>
        <w:t>5</w:t>
      </w:r>
      <w:r>
        <w:rPr>
          <w:color w:val="auto"/>
        </w:rPr>
        <w:t>年</w:t>
      </w:r>
      <w:r>
        <w:rPr>
          <w:rFonts w:hint="eastAsia"/>
          <w:color w:val="auto"/>
        </w:rPr>
        <w:t>1</w:t>
      </w:r>
      <w:r>
        <w:rPr>
          <w:rFonts w:hint="eastAsia"/>
          <w:color w:val="auto"/>
          <w:lang w:val="en-US" w:eastAsia="zh-CN"/>
        </w:rPr>
        <w:t>2</w:t>
      </w:r>
      <w:r>
        <w:rPr>
          <w:color w:val="auto"/>
        </w:rPr>
        <w:t>月</w:t>
      </w:r>
      <w:r>
        <w:rPr>
          <w:rFonts w:hint="eastAsia"/>
          <w:color w:val="auto"/>
          <w:lang w:val="en-US" w:eastAsia="zh-CN"/>
        </w:rPr>
        <w:t>24</w:t>
      </w:r>
      <w:r>
        <w:rPr>
          <w:color w:val="auto"/>
        </w:rPr>
        <w:t>日</w:t>
      </w:r>
      <w:r>
        <w:rPr>
          <w:rFonts w:hint="eastAsia"/>
          <w:color w:val="auto"/>
        </w:rPr>
        <w:t xml:space="preserve">      </w:t>
      </w:r>
      <w:r>
        <w:rPr>
          <w:rFonts w:hint="eastAsia"/>
        </w:rPr>
        <w:t xml:space="preserve"> </w:t>
      </w:r>
    </w:p>
    <w:p w14:paraId="08FE4FE6">
      <w:pPr>
        <w:spacing w:line="520" w:lineRule="exact"/>
        <w:jc w:val="right"/>
      </w:pPr>
    </w:p>
    <w:p w14:paraId="0909BC93">
      <w:pPr>
        <w:spacing w:line="520" w:lineRule="exact"/>
        <w:jc w:val="right"/>
      </w:pPr>
    </w:p>
    <w:p w14:paraId="10FED4A4">
      <w:pPr>
        <w:spacing w:line="520" w:lineRule="exact"/>
        <w:jc w:val="right"/>
      </w:pPr>
      <w:r>
        <w:rPr>
          <w:rFonts w:hint="eastAsia"/>
        </w:rPr>
        <w:t xml:space="preserve"> </w:t>
      </w:r>
    </w:p>
    <w:p w14:paraId="595CF7FD">
      <w:pPr>
        <w:spacing w:line="520" w:lineRule="exact"/>
        <w:jc w:val="right"/>
      </w:pPr>
    </w:p>
    <w:p w14:paraId="09EA01DC">
      <w:pPr>
        <w:spacing w:line="520" w:lineRule="exact"/>
        <w:ind w:right="640"/>
        <w:jc w:val="right"/>
      </w:pPr>
    </w:p>
    <w:p w14:paraId="7C9771C8">
      <w:pPr>
        <w:spacing w:line="360" w:lineRule="exact"/>
      </w:pPr>
      <w:r>
        <w:rPr>
          <w:rFonts w:eastAsia="黑体"/>
        </w:rPr>
        <w:t>主题词：</w:t>
      </w:r>
      <w:r>
        <w:t>环境影响 报告表 批复                （共印</w:t>
      </w:r>
      <w:r>
        <w:rPr>
          <w:rFonts w:hint="eastAsia"/>
        </w:rPr>
        <w:t>3</w:t>
      </w:r>
      <w: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242"/>
        <w:gridCol w:w="3922"/>
        <w:gridCol w:w="3890"/>
      </w:tblGrid>
      <w:tr w14:paraId="25C68D8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PrEx>
        <w:trPr>
          <w:trHeight w:val="319" w:hRule="atLeast"/>
        </w:trPr>
        <w:tc>
          <w:tcPr>
            <w:tcW w:w="1242" w:type="dxa"/>
            <w:tcBorders>
              <w:top w:val="single" w:color="auto" w:sz="8" w:space="0"/>
              <w:bottom w:val="single" w:color="auto" w:sz="8" w:space="0"/>
            </w:tcBorders>
          </w:tcPr>
          <w:p w14:paraId="772AF1F9">
            <w:pPr>
              <w:spacing w:line="360" w:lineRule="exact"/>
              <w:ind w:right="160"/>
              <w:jc w:val="right"/>
              <w:rPr>
                <w:rFonts w:eastAsia="黑体"/>
              </w:rPr>
            </w:pPr>
            <w:r>
              <w:rPr>
                <w:rFonts w:eastAsia="黑体"/>
              </w:rPr>
              <w:t>抄送：</w:t>
            </w:r>
          </w:p>
        </w:tc>
        <w:tc>
          <w:tcPr>
            <w:tcW w:w="7812" w:type="dxa"/>
            <w:gridSpan w:val="2"/>
            <w:tcBorders>
              <w:top w:val="single" w:color="auto" w:sz="8" w:space="0"/>
              <w:bottom w:val="single" w:color="auto" w:sz="8" w:space="0"/>
            </w:tcBorders>
          </w:tcPr>
          <w:p w14:paraId="1FFD6FAE">
            <w:pPr>
              <w:spacing w:line="360" w:lineRule="exact"/>
            </w:pPr>
            <w:r>
              <w:t>天津市滨海新区</w:t>
            </w:r>
            <w:r>
              <w:rPr>
                <w:rFonts w:hint="eastAsia"/>
              </w:rPr>
              <w:t>生态</w:t>
            </w:r>
            <w:r>
              <w:t>环境局</w:t>
            </w:r>
          </w:p>
        </w:tc>
      </w:tr>
      <w:tr w14:paraId="41B70AAE">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5164" w:type="dxa"/>
            <w:gridSpan w:val="2"/>
            <w:tcBorders>
              <w:top w:val="single" w:color="auto" w:sz="8" w:space="0"/>
            </w:tcBorders>
          </w:tcPr>
          <w:p w14:paraId="130434A6">
            <w:pPr>
              <w:spacing w:line="360" w:lineRule="exact"/>
            </w:pPr>
            <w:r>
              <w:rPr>
                <w:rFonts w:hint="eastAsia"/>
              </w:rPr>
              <w:t>天津市滨海新区行政审批局</w:t>
            </w:r>
          </w:p>
        </w:tc>
        <w:tc>
          <w:tcPr>
            <w:tcW w:w="3890" w:type="dxa"/>
            <w:tcBorders>
              <w:top w:val="single" w:color="auto" w:sz="8" w:space="0"/>
            </w:tcBorders>
          </w:tcPr>
          <w:p w14:paraId="6F6AC71A">
            <w:pPr>
              <w:spacing w:line="360" w:lineRule="exact"/>
              <w:ind w:right="320" w:rightChars="100"/>
              <w:jc w:val="right"/>
            </w:pPr>
            <w:r>
              <w:t>20</w:t>
            </w:r>
            <w:r>
              <w:rPr>
                <w:rFonts w:hint="eastAsia"/>
              </w:rPr>
              <w:t>2</w:t>
            </w:r>
            <w:r>
              <w:rPr>
                <w:rFonts w:hint="eastAsia"/>
                <w:lang w:val="en-US" w:eastAsia="zh-CN"/>
              </w:rPr>
              <w:t>5</w:t>
            </w:r>
            <w:r>
              <w:t>年</w:t>
            </w:r>
            <w:r>
              <w:rPr>
                <w:rFonts w:hint="eastAsia"/>
              </w:rPr>
              <w:t>1</w:t>
            </w:r>
            <w:r>
              <w:rPr>
                <w:rFonts w:hint="eastAsia"/>
                <w:lang w:val="en-US" w:eastAsia="zh-CN"/>
              </w:rPr>
              <w:t>2</w:t>
            </w:r>
            <w:r>
              <w:rPr>
                <w:rFonts w:hint="eastAsia"/>
                <w:color w:val="auto"/>
              </w:rPr>
              <w:t>月</w:t>
            </w:r>
            <w:r>
              <w:rPr>
                <w:rFonts w:hint="eastAsia"/>
                <w:color w:val="auto"/>
                <w:lang w:val="en-US" w:eastAsia="zh-CN"/>
              </w:rPr>
              <w:t>24</w:t>
            </w:r>
            <w:r>
              <w:rPr>
                <w:color w:val="auto"/>
              </w:rPr>
              <w:t>日印</w:t>
            </w:r>
            <w:r>
              <w:t>发</w:t>
            </w:r>
          </w:p>
        </w:tc>
      </w:tr>
    </w:tbl>
    <w:p w14:paraId="0A30A42C">
      <w:pPr>
        <w:spacing w:line="360" w:lineRule="exact"/>
      </w:pPr>
    </w:p>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765"/>
      <w:docPartObj>
        <w:docPartGallery w:val="autotext"/>
      </w:docPartObj>
    </w:sdtPr>
    <w:sdtContent>
      <w:p w14:paraId="4303FCCD">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6847CC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B20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B9D"/>
    <w:rsid w:val="000000ED"/>
    <w:rsid w:val="00005129"/>
    <w:rsid w:val="00017EFA"/>
    <w:rsid w:val="00021047"/>
    <w:rsid w:val="00027F7A"/>
    <w:rsid w:val="00032953"/>
    <w:rsid w:val="000345CD"/>
    <w:rsid w:val="0003464C"/>
    <w:rsid w:val="00042F70"/>
    <w:rsid w:val="000451A7"/>
    <w:rsid w:val="000453B7"/>
    <w:rsid w:val="0005369A"/>
    <w:rsid w:val="000548CC"/>
    <w:rsid w:val="00062FED"/>
    <w:rsid w:val="000634F1"/>
    <w:rsid w:val="00063BE2"/>
    <w:rsid w:val="000657B0"/>
    <w:rsid w:val="00065FCB"/>
    <w:rsid w:val="00077056"/>
    <w:rsid w:val="00077ADA"/>
    <w:rsid w:val="00080A98"/>
    <w:rsid w:val="00085EF5"/>
    <w:rsid w:val="0008666F"/>
    <w:rsid w:val="00091C2C"/>
    <w:rsid w:val="000931B0"/>
    <w:rsid w:val="000931CA"/>
    <w:rsid w:val="0009352D"/>
    <w:rsid w:val="00097DA8"/>
    <w:rsid w:val="000D45D0"/>
    <w:rsid w:val="000D754B"/>
    <w:rsid w:val="000E069B"/>
    <w:rsid w:val="000E209C"/>
    <w:rsid w:val="000E6A3B"/>
    <w:rsid w:val="000F7EEF"/>
    <w:rsid w:val="00103749"/>
    <w:rsid w:val="001040CF"/>
    <w:rsid w:val="001130C0"/>
    <w:rsid w:val="0011736F"/>
    <w:rsid w:val="00127AE7"/>
    <w:rsid w:val="001460BB"/>
    <w:rsid w:val="00154AA1"/>
    <w:rsid w:val="00155A9A"/>
    <w:rsid w:val="001602A8"/>
    <w:rsid w:val="00162464"/>
    <w:rsid w:val="001708D6"/>
    <w:rsid w:val="001815AE"/>
    <w:rsid w:val="00185818"/>
    <w:rsid w:val="0019193B"/>
    <w:rsid w:val="001A21BB"/>
    <w:rsid w:val="001B066E"/>
    <w:rsid w:val="001C0D5B"/>
    <w:rsid w:val="001C71C4"/>
    <w:rsid w:val="001D1EA8"/>
    <w:rsid w:val="001D479B"/>
    <w:rsid w:val="001D55C1"/>
    <w:rsid w:val="001E44A6"/>
    <w:rsid w:val="001F3EDC"/>
    <w:rsid w:val="002014D5"/>
    <w:rsid w:val="00203B29"/>
    <w:rsid w:val="002048B3"/>
    <w:rsid w:val="002063B5"/>
    <w:rsid w:val="002102C7"/>
    <w:rsid w:val="00210B83"/>
    <w:rsid w:val="0021630A"/>
    <w:rsid w:val="00225068"/>
    <w:rsid w:val="0024430E"/>
    <w:rsid w:val="002525B3"/>
    <w:rsid w:val="00261B2D"/>
    <w:rsid w:val="00262308"/>
    <w:rsid w:val="00264D13"/>
    <w:rsid w:val="00271D85"/>
    <w:rsid w:val="0027307C"/>
    <w:rsid w:val="0027460C"/>
    <w:rsid w:val="00275DD8"/>
    <w:rsid w:val="00282601"/>
    <w:rsid w:val="002830BF"/>
    <w:rsid w:val="002858A4"/>
    <w:rsid w:val="00292B28"/>
    <w:rsid w:val="002A2C3C"/>
    <w:rsid w:val="002A61D2"/>
    <w:rsid w:val="002A6EBE"/>
    <w:rsid w:val="002B607C"/>
    <w:rsid w:val="002D0492"/>
    <w:rsid w:val="002D2E2A"/>
    <w:rsid w:val="002D4DA6"/>
    <w:rsid w:val="002D545C"/>
    <w:rsid w:val="002D7082"/>
    <w:rsid w:val="002E319B"/>
    <w:rsid w:val="002E401B"/>
    <w:rsid w:val="002E692F"/>
    <w:rsid w:val="002E747F"/>
    <w:rsid w:val="00300691"/>
    <w:rsid w:val="00310B46"/>
    <w:rsid w:val="00317E33"/>
    <w:rsid w:val="00321335"/>
    <w:rsid w:val="003276C0"/>
    <w:rsid w:val="00330A22"/>
    <w:rsid w:val="00331DE5"/>
    <w:rsid w:val="00346E41"/>
    <w:rsid w:val="0035249E"/>
    <w:rsid w:val="003631B1"/>
    <w:rsid w:val="00370A7F"/>
    <w:rsid w:val="00371D93"/>
    <w:rsid w:val="00373B1A"/>
    <w:rsid w:val="00374E8D"/>
    <w:rsid w:val="00380065"/>
    <w:rsid w:val="00380541"/>
    <w:rsid w:val="00380758"/>
    <w:rsid w:val="003823AC"/>
    <w:rsid w:val="00385DCE"/>
    <w:rsid w:val="00387960"/>
    <w:rsid w:val="00395C48"/>
    <w:rsid w:val="003A0AF9"/>
    <w:rsid w:val="003A397F"/>
    <w:rsid w:val="003A3EBD"/>
    <w:rsid w:val="003C657C"/>
    <w:rsid w:val="003D4BCA"/>
    <w:rsid w:val="003D7B4C"/>
    <w:rsid w:val="003E053A"/>
    <w:rsid w:val="003E18B7"/>
    <w:rsid w:val="003F2E2A"/>
    <w:rsid w:val="0040020E"/>
    <w:rsid w:val="00400DD2"/>
    <w:rsid w:val="00404088"/>
    <w:rsid w:val="0041026F"/>
    <w:rsid w:val="0041139B"/>
    <w:rsid w:val="004206D8"/>
    <w:rsid w:val="0042398D"/>
    <w:rsid w:val="00427887"/>
    <w:rsid w:val="004312E2"/>
    <w:rsid w:val="00431B4A"/>
    <w:rsid w:val="00435238"/>
    <w:rsid w:val="00445D43"/>
    <w:rsid w:val="00447B9B"/>
    <w:rsid w:val="00475631"/>
    <w:rsid w:val="004831E2"/>
    <w:rsid w:val="004833E4"/>
    <w:rsid w:val="00495B78"/>
    <w:rsid w:val="004963AE"/>
    <w:rsid w:val="004969DE"/>
    <w:rsid w:val="004A5EF1"/>
    <w:rsid w:val="004A5F7D"/>
    <w:rsid w:val="004A61B9"/>
    <w:rsid w:val="004B1790"/>
    <w:rsid w:val="004B1B4C"/>
    <w:rsid w:val="004B1D77"/>
    <w:rsid w:val="004B3BF4"/>
    <w:rsid w:val="004B6554"/>
    <w:rsid w:val="004B6CF6"/>
    <w:rsid w:val="004C167A"/>
    <w:rsid w:val="004D5384"/>
    <w:rsid w:val="004F704E"/>
    <w:rsid w:val="00503728"/>
    <w:rsid w:val="00511124"/>
    <w:rsid w:val="00514D56"/>
    <w:rsid w:val="005154D8"/>
    <w:rsid w:val="00520063"/>
    <w:rsid w:val="00535942"/>
    <w:rsid w:val="005413E6"/>
    <w:rsid w:val="00550B0E"/>
    <w:rsid w:val="005537B6"/>
    <w:rsid w:val="005550BB"/>
    <w:rsid w:val="00571193"/>
    <w:rsid w:val="00575BCB"/>
    <w:rsid w:val="00576DA2"/>
    <w:rsid w:val="00580F91"/>
    <w:rsid w:val="00585C74"/>
    <w:rsid w:val="00585DE1"/>
    <w:rsid w:val="005860F7"/>
    <w:rsid w:val="00597D45"/>
    <w:rsid w:val="005A58A9"/>
    <w:rsid w:val="005A6D2D"/>
    <w:rsid w:val="005A7FEE"/>
    <w:rsid w:val="005B1982"/>
    <w:rsid w:val="005B1FD4"/>
    <w:rsid w:val="005B2AAF"/>
    <w:rsid w:val="005B3531"/>
    <w:rsid w:val="005C15E0"/>
    <w:rsid w:val="005C641A"/>
    <w:rsid w:val="005D0CF3"/>
    <w:rsid w:val="005D14A8"/>
    <w:rsid w:val="005D7258"/>
    <w:rsid w:val="005E0D1B"/>
    <w:rsid w:val="005E1F3E"/>
    <w:rsid w:val="005E4B9D"/>
    <w:rsid w:val="005F266C"/>
    <w:rsid w:val="005F2674"/>
    <w:rsid w:val="005F28FD"/>
    <w:rsid w:val="005F3FC6"/>
    <w:rsid w:val="005F4F6F"/>
    <w:rsid w:val="005F713B"/>
    <w:rsid w:val="00611936"/>
    <w:rsid w:val="0061619F"/>
    <w:rsid w:val="00635419"/>
    <w:rsid w:val="0063707F"/>
    <w:rsid w:val="00637D80"/>
    <w:rsid w:val="00641676"/>
    <w:rsid w:val="00644BE7"/>
    <w:rsid w:val="00645767"/>
    <w:rsid w:val="00647662"/>
    <w:rsid w:val="0065253B"/>
    <w:rsid w:val="0065312E"/>
    <w:rsid w:val="0065394D"/>
    <w:rsid w:val="00660EAC"/>
    <w:rsid w:val="006618CE"/>
    <w:rsid w:val="00672AB5"/>
    <w:rsid w:val="00673A5F"/>
    <w:rsid w:val="006814DD"/>
    <w:rsid w:val="00687F41"/>
    <w:rsid w:val="0069481E"/>
    <w:rsid w:val="006952E6"/>
    <w:rsid w:val="006A3C27"/>
    <w:rsid w:val="006A3CA1"/>
    <w:rsid w:val="006B0572"/>
    <w:rsid w:val="006B3524"/>
    <w:rsid w:val="006B3710"/>
    <w:rsid w:val="006B3C74"/>
    <w:rsid w:val="006C1333"/>
    <w:rsid w:val="006C5EDA"/>
    <w:rsid w:val="006C666D"/>
    <w:rsid w:val="006C6966"/>
    <w:rsid w:val="006C7509"/>
    <w:rsid w:val="006D0535"/>
    <w:rsid w:val="006D323D"/>
    <w:rsid w:val="006D6F78"/>
    <w:rsid w:val="006E6894"/>
    <w:rsid w:val="006F68B5"/>
    <w:rsid w:val="006F70A3"/>
    <w:rsid w:val="006F7C55"/>
    <w:rsid w:val="006F7C96"/>
    <w:rsid w:val="0070112D"/>
    <w:rsid w:val="007148F8"/>
    <w:rsid w:val="00722B21"/>
    <w:rsid w:val="00723175"/>
    <w:rsid w:val="00723B07"/>
    <w:rsid w:val="00724BD9"/>
    <w:rsid w:val="00726C81"/>
    <w:rsid w:val="00727400"/>
    <w:rsid w:val="0073526A"/>
    <w:rsid w:val="00745C96"/>
    <w:rsid w:val="00746C49"/>
    <w:rsid w:val="00756A6B"/>
    <w:rsid w:val="00756B0A"/>
    <w:rsid w:val="00764376"/>
    <w:rsid w:val="00766BF0"/>
    <w:rsid w:val="0076746E"/>
    <w:rsid w:val="0077289E"/>
    <w:rsid w:val="00777780"/>
    <w:rsid w:val="00783770"/>
    <w:rsid w:val="007838F6"/>
    <w:rsid w:val="00785125"/>
    <w:rsid w:val="00790CC1"/>
    <w:rsid w:val="007937C9"/>
    <w:rsid w:val="007A22B2"/>
    <w:rsid w:val="007A42BF"/>
    <w:rsid w:val="007A7C0C"/>
    <w:rsid w:val="007C011B"/>
    <w:rsid w:val="007C0570"/>
    <w:rsid w:val="007C06DB"/>
    <w:rsid w:val="007C49A0"/>
    <w:rsid w:val="007C5CCE"/>
    <w:rsid w:val="007F3514"/>
    <w:rsid w:val="007F3A11"/>
    <w:rsid w:val="007F3BEB"/>
    <w:rsid w:val="007F43BA"/>
    <w:rsid w:val="007F45F1"/>
    <w:rsid w:val="007F7F4B"/>
    <w:rsid w:val="00813E40"/>
    <w:rsid w:val="008174C6"/>
    <w:rsid w:val="00817754"/>
    <w:rsid w:val="0082494C"/>
    <w:rsid w:val="00835BB7"/>
    <w:rsid w:val="00836613"/>
    <w:rsid w:val="0083738C"/>
    <w:rsid w:val="00840B59"/>
    <w:rsid w:val="00854762"/>
    <w:rsid w:val="008610DF"/>
    <w:rsid w:val="00862F39"/>
    <w:rsid w:val="0086441A"/>
    <w:rsid w:val="0088082E"/>
    <w:rsid w:val="00880ACF"/>
    <w:rsid w:val="0089128F"/>
    <w:rsid w:val="00892986"/>
    <w:rsid w:val="008B3585"/>
    <w:rsid w:val="008B5123"/>
    <w:rsid w:val="008B64A3"/>
    <w:rsid w:val="008B7F60"/>
    <w:rsid w:val="008C36C6"/>
    <w:rsid w:val="008E337A"/>
    <w:rsid w:val="008E7A7C"/>
    <w:rsid w:val="00901C76"/>
    <w:rsid w:val="00904C11"/>
    <w:rsid w:val="00915B0E"/>
    <w:rsid w:val="009265DE"/>
    <w:rsid w:val="009306FC"/>
    <w:rsid w:val="009329D7"/>
    <w:rsid w:val="00932A5B"/>
    <w:rsid w:val="0093523F"/>
    <w:rsid w:val="009405B8"/>
    <w:rsid w:val="00943995"/>
    <w:rsid w:val="00951076"/>
    <w:rsid w:val="009552D2"/>
    <w:rsid w:val="0095580B"/>
    <w:rsid w:val="00956DC8"/>
    <w:rsid w:val="00960614"/>
    <w:rsid w:val="00962EEA"/>
    <w:rsid w:val="009677A7"/>
    <w:rsid w:val="00971CA7"/>
    <w:rsid w:val="00974BB5"/>
    <w:rsid w:val="00975A90"/>
    <w:rsid w:val="00981CCC"/>
    <w:rsid w:val="00982258"/>
    <w:rsid w:val="00983896"/>
    <w:rsid w:val="00984FEE"/>
    <w:rsid w:val="009876B6"/>
    <w:rsid w:val="00993DDE"/>
    <w:rsid w:val="009A01DB"/>
    <w:rsid w:val="009A26A1"/>
    <w:rsid w:val="009A38D1"/>
    <w:rsid w:val="009A6638"/>
    <w:rsid w:val="009A7071"/>
    <w:rsid w:val="009B229F"/>
    <w:rsid w:val="009B3B1A"/>
    <w:rsid w:val="009C2978"/>
    <w:rsid w:val="009D0145"/>
    <w:rsid w:val="009D27F7"/>
    <w:rsid w:val="009D43FD"/>
    <w:rsid w:val="009D5CD3"/>
    <w:rsid w:val="009E34EE"/>
    <w:rsid w:val="009E5CB5"/>
    <w:rsid w:val="009E60D1"/>
    <w:rsid w:val="00A05B04"/>
    <w:rsid w:val="00A144E3"/>
    <w:rsid w:val="00A16B2F"/>
    <w:rsid w:val="00A17D40"/>
    <w:rsid w:val="00A212A2"/>
    <w:rsid w:val="00A240F7"/>
    <w:rsid w:val="00A270E7"/>
    <w:rsid w:val="00A27A59"/>
    <w:rsid w:val="00A373B9"/>
    <w:rsid w:val="00A417E0"/>
    <w:rsid w:val="00A46A05"/>
    <w:rsid w:val="00A47243"/>
    <w:rsid w:val="00A51802"/>
    <w:rsid w:val="00A60908"/>
    <w:rsid w:val="00A6581B"/>
    <w:rsid w:val="00A820B7"/>
    <w:rsid w:val="00A84BFF"/>
    <w:rsid w:val="00A87B33"/>
    <w:rsid w:val="00A87B5F"/>
    <w:rsid w:val="00A905E4"/>
    <w:rsid w:val="00A92B68"/>
    <w:rsid w:val="00A947C4"/>
    <w:rsid w:val="00AA23AE"/>
    <w:rsid w:val="00AA52FC"/>
    <w:rsid w:val="00AB1BC3"/>
    <w:rsid w:val="00AB363A"/>
    <w:rsid w:val="00AB5754"/>
    <w:rsid w:val="00AB6CFA"/>
    <w:rsid w:val="00AD0CB6"/>
    <w:rsid w:val="00AD4B10"/>
    <w:rsid w:val="00AD5519"/>
    <w:rsid w:val="00AD7E0F"/>
    <w:rsid w:val="00AE2071"/>
    <w:rsid w:val="00AE2FBB"/>
    <w:rsid w:val="00AE3626"/>
    <w:rsid w:val="00AE466E"/>
    <w:rsid w:val="00AF1EA3"/>
    <w:rsid w:val="00AF451D"/>
    <w:rsid w:val="00AF6F47"/>
    <w:rsid w:val="00B01A96"/>
    <w:rsid w:val="00B02152"/>
    <w:rsid w:val="00B067C2"/>
    <w:rsid w:val="00B06C6D"/>
    <w:rsid w:val="00B13FB6"/>
    <w:rsid w:val="00B14AF1"/>
    <w:rsid w:val="00B271C1"/>
    <w:rsid w:val="00B31641"/>
    <w:rsid w:val="00B37379"/>
    <w:rsid w:val="00B5138A"/>
    <w:rsid w:val="00B56AAE"/>
    <w:rsid w:val="00B57588"/>
    <w:rsid w:val="00B70DC0"/>
    <w:rsid w:val="00B739DA"/>
    <w:rsid w:val="00B7639D"/>
    <w:rsid w:val="00B84011"/>
    <w:rsid w:val="00B8658F"/>
    <w:rsid w:val="00B91E96"/>
    <w:rsid w:val="00BA02E4"/>
    <w:rsid w:val="00BA188D"/>
    <w:rsid w:val="00BA2BC4"/>
    <w:rsid w:val="00BA2C98"/>
    <w:rsid w:val="00BC1A3F"/>
    <w:rsid w:val="00BD70C1"/>
    <w:rsid w:val="00BE38C8"/>
    <w:rsid w:val="00BE56E3"/>
    <w:rsid w:val="00BE7B93"/>
    <w:rsid w:val="00BE7DCC"/>
    <w:rsid w:val="00BF5079"/>
    <w:rsid w:val="00BF708D"/>
    <w:rsid w:val="00BF77C8"/>
    <w:rsid w:val="00C2482D"/>
    <w:rsid w:val="00C24C19"/>
    <w:rsid w:val="00C26759"/>
    <w:rsid w:val="00C3090B"/>
    <w:rsid w:val="00C31FB2"/>
    <w:rsid w:val="00C572DE"/>
    <w:rsid w:val="00C71D07"/>
    <w:rsid w:val="00C74B54"/>
    <w:rsid w:val="00C76135"/>
    <w:rsid w:val="00C76B70"/>
    <w:rsid w:val="00C821D2"/>
    <w:rsid w:val="00C83698"/>
    <w:rsid w:val="00C93BD6"/>
    <w:rsid w:val="00C946CA"/>
    <w:rsid w:val="00CC12C7"/>
    <w:rsid w:val="00CC18D2"/>
    <w:rsid w:val="00CD60AB"/>
    <w:rsid w:val="00CE3A5A"/>
    <w:rsid w:val="00CE50C2"/>
    <w:rsid w:val="00CE727D"/>
    <w:rsid w:val="00CE7D57"/>
    <w:rsid w:val="00CF2E32"/>
    <w:rsid w:val="00D04168"/>
    <w:rsid w:val="00D04F81"/>
    <w:rsid w:val="00D07CB4"/>
    <w:rsid w:val="00D2190F"/>
    <w:rsid w:val="00D23537"/>
    <w:rsid w:val="00D23748"/>
    <w:rsid w:val="00D253E1"/>
    <w:rsid w:val="00D43EFC"/>
    <w:rsid w:val="00D5178D"/>
    <w:rsid w:val="00D52B0E"/>
    <w:rsid w:val="00D57775"/>
    <w:rsid w:val="00D60F28"/>
    <w:rsid w:val="00D74BAE"/>
    <w:rsid w:val="00D92D22"/>
    <w:rsid w:val="00D949FB"/>
    <w:rsid w:val="00D950F8"/>
    <w:rsid w:val="00DA0A10"/>
    <w:rsid w:val="00DA21DC"/>
    <w:rsid w:val="00DA353D"/>
    <w:rsid w:val="00DA3FB4"/>
    <w:rsid w:val="00DB4BBF"/>
    <w:rsid w:val="00DB6BDB"/>
    <w:rsid w:val="00DC203A"/>
    <w:rsid w:val="00DC4A11"/>
    <w:rsid w:val="00DD25A3"/>
    <w:rsid w:val="00DE6716"/>
    <w:rsid w:val="00DE780B"/>
    <w:rsid w:val="00DF3823"/>
    <w:rsid w:val="00DF4F33"/>
    <w:rsid w:val="00E01196"/>
    <w:rsid w:val="00E0334F"/>
    <w:rsid w:val="00E07241"/>
    <w:rsid w:val="00E163F4"/>
    <w:rsid w:val="00E2178A"/>
    <w:rsid w:val="00E21F11"/>
    <w:rsid w:val="00E22F90"/>
    <w:rsid w:val="00E2523D"/>
    <w:rsid w:val="00E312EA"/>
    <w:rsid w:val="00E4360D"/>
    <w:rsid w:val="00E45D4D"/>
    <w:rsid w:val="00E504D9"/>
    <w:rsid w:val="00E52FD5"/>
    <w:rsid w:val="00E574A1"/>
    <w:rsid w:val="00E63B55"/>
    <w:rsid w:val="00E7111F"/>
    <w:rsid w:val="00E73A6B"/>
    <w:rsid w:val="00E74A5A"/>
    <w:rsid w:val="00E74BCF"/>
    <w:rsid w:val="00E765CB"/>
    <w:rsid w:val="00E76CAF"/>
    <w:rsid w:val="00E805A6"/>
    <w:rsid w:val="00E821A2"/>
    <w:rsid w:val="00E9501E"/>
    <w:rsid w:val="00E95586"/>
    <w:rsid w:val="00EA7883"/>
    <w:rsid w:val="00EB5301"/>
    <w:rsid w:val="00EB70C1"/>
    <w:rsid w:val="00EC51BA"/>
    <w:rsid w:val="00EE1F06"/>
    <w:rsid w:val="00EE2771"/>
    <w:rsid w:val="00F06135"/>
    <w:rsid w:val="00F142DC"/>
    <w:rsid w:val="00F14DB8"/>
    <w:rsid w:val="00F14DE5"/>
    <w:rsid w:val="00F20059"/>
    <w:rsid w:val="00F2273C"/>
    <w:rsid w:val="00F24AA7"/>
    <w:rsid w:val="00F25E70"/>
    <w:rsid w:val="00F32BA5"/>
    <w:rsid w:val="00F331BC"/>
    <w:rsid w:val="00F44931"/>
    <w:rsid w:val="00F452D7"/>
    <w:rsid w:val="00F45431"/>
    <w:rsid w:val="00F507A2"/>
    <w:rsid w:val="00F51346"/>
    <w:rsid w:val="00F60B5E"/>
    <w:rsid w:val="00F62653"/>
    <w:rsid w:val="00F74308"/>
    <w:rsid w:val="00F75867"/>
    <w:rsid w:val="00F765B1"/>
    <w:rsid w:val="00F805EA"/>
    <w:rsid w:val="00F84DA2"/>
    <w:rsid w:val="00F85504"/>
    <w:rsid w:val="00FB0CE6"/>
    <w:rsid w:val="00FB2757"/>
    <w:rsid w:val="00FC28C4"/>
    <w:rsid w:val="00FD223C"/>
    <w:rsid w:val="00FF61EA"/>
    <w:rsid w:val="01740FA6"/>
    <w:rsid w:val="03277AEE"/>
    <w:rsid w:val="05E80205"/>
    <w:rsid w:val="09BF05F1"/>
    <w:rsid w:val="0BF83F96"/>
    <w:rsid w:val="0EBF5D6C"/>
    <w:rsid w:val="10C40B26"/>
    <w:rsid w:val="11860AFB"/>
    <w:rsid w:val="14645659"/>
    <w:rsid w:val="17C66775"/>
    <w:rsid w:val="17F4089D"/>
    <w:rsid w:val="18770142"/>
    <w:rsid w:val="1952239A"/>
    <w:rsid w:val="19A02B60"/>
    <w:rsid w:val="1B067D19"/>
    <w:rsid w:val="21FA61F2"/>
    <w:rsid w:val="22503B80"/>
    <w:rsid w:val="298F17BF"/>
    <w:rsid w:val="2BE42BD3"/>
    <w:rsid w:val="2CA67E37"/>
    <w:rsid w:val="30F607F1"/>
    <w:rsid w:val="317136CD"/>
    <w:rsid w:val="31AC24EA"/>
    <w:rsid w:val="31C42FBA"/>
    <w:rsid w:val="35B02E1C"/>
    <w:rsid w:val="366337ED"/>
    <w:rsid w:val="3F8125EE"/>
    <w:rsid w:val="43395821"/>
    <w:rsid w:val="45933C72"/>
    <w:rsid w:val="472C15E5"/>
    <w:rsid w:val="4865243C"/>
    <w:rsid w:val="4B4345C1"/>
    <w:rsid w:val="4C3B6976"/>
    <w:rsid w:val="51DC2670"/>
    <w:rsid w:val="555761E8"/>
    <w:rsid w:val="57904998"/>
    <w:rsid w:val="5C690FBE"/>
    <w:rsid w:val="5FCA5CA8"/>
    <w:rsid w:val="61593D0C"/>
    <w:rsid w:val="623B37C7"/>
    <w:rsid w:val="635F4E80"/>
    <w:rsid w:val="63D53BEC"/>
    <w:rsid w:val="68EB2C3F"/>
    <w:rsid w:val="68EC03E8"/>
    <w:rsid w:val="69D40850"/>
    <w:rsid w:val="6E1F40D5"/>
    <w:rsid w:val="6E5B3674"/>
    <w:rsid w:val="6F0736D9"/>
    <w:rsid w:val="7681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paragraph" w:customStyle="1" w:styleId="8">
    <w:name w:val="中文报告书样式"/>
    <w:basedOn w:val="1"/>
    <w:link w:val="9"/>
    <w:qFormat/>
    <w:uiPriority w:val="0"/>
    <w:pPr>
      <w:adjustRightInd w:val="0"/>
      <w:spacing w:line="420" w:lineRule="atLeast"/>
      <w:jc w:val="left"/>
      <w:textAlignment w:val="baseline"/>
    </w:pPr>
    <w:rPr>
      <w:rFonts w:ascii="Times New Roman" w:hAnsi="Times New Roman"/>
      <w:kern w:val="24"/>
      <w:sz w:val="24"/>
      <w:szCs w:val="20"/>
    </w:rPr>
  </w:style>
  <w:style w:type="character" w:customStyle="1" w:styleId="9">
    <w:name w:val="中文报告书样式 Char1"/>
    <w:basedOn w:val="6"/>
    <w:link w:val="8"/>
    <w:qFormat/>
    <w:locked/>
    <w:uiPriority w:val="0"/>
    <w:rPr>
      <w:rFonts w:ascii="Times New Roman" w:hAnsi="Times New Roman"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280</Words>
  <Characters>1597</Characters>
  <Lines>13</Lines>
  <Paragraphs>3</Paragraphs>
  <TotalTime>27</TotalTime>
  <ScaleCrop>false</ScaleCrop>
  <LinksUpToDate>false</LinksUpToDate>
  <CharactersWithSpaces>1874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2023-10-10T07:06:00Z</dcterms:created>
  <dc:creator>Administrator</dc:creator>
  <cp:lastModifiedBy>dell</cp:lastModifiedBy>
  <cp:lastPrinted>2022-09-07T02:50:00Z</cp:lastPrinted>
  <dcterms:modified xsi:type="dcterms:W3CDTF">2025-12-26T02:28:19Z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4463C9F562ED48FC83A3F268479227E3_12</vt:lpwstr>
  </property>
</Properties>
</file>