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2EC28">
      <w:pPr>
        <w:rPr>
          <w:rFonts w:ascii="仿宋_GB2312" w:eastAsia="仿宋_GB2312"/>
          <w:sz w:val="32"/>
          <w:szCs w:val="32"/>
        </w:rPr>
      </w:pPr>
    </w:p>
    <w:p w14:paraId="6777370D">
      <w:pPr>
        <w:rPr>
          <w:rFonts w:hint="eastAsia" w:ascii="仿宋_GB2312" w:eastAsia="仿宋_GB2312"/>
          <w:sz w:val="32"/>
          <w:szCs w:val="32"/>
          <w:highlight w:val="yellow"/>
          <w:lang w:val="en-US" w:eastAsia="zh-CN"/>
        </w:rPr>
      </w:pPr>
    </w:p>
    <w:p w14:paraId="60768F32">
      <w:pPr>
        <w:rPr>
          <w:rFonts w:ascii="仿宋_GB2312" w:eastAsia="仿宋_GB2312"/>
          <w:sz w:val="32"/>
          <w:szCs w:val="32"/>
        </w:rPr>
      </w:pPr>
    </w:p>
    <w:p w14:paraId="2B9585FA">
      <w:pPr>
        <w:spacing w:line="360" w:lineRule="auto"/>
        <w:jc w:val="center"/>
        <w:rPr>
          <w:rFonts w:ascii="仿宋_GB2312" w:eastAsia="仿宋_GB2312"/>
          <w:sz w:val="32"/>
          <w:szCs w:val="32"/>
        </w:rPr>
      </w:pPr>
    </w:p>
    <w:p w14:paraId="32B2289B">
      <w:pPr>
        <w:jc w:val="center"/>
        <w:rPr>
          <w:rFonts w:hint="default" w:ascii="Times New Roman" w:hAnsi="Times New Roman" w:eastAsia="仿宋_GB2312" w:cs="Times New Roman"/>
          <w:sz w:val="32"/>
          <w:szCs w:val="32"/>
        </w:rPr>
      </w:pPr>
    </w:p>
    <w:p w14:paraId="53933B20">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281</w:t>
      </w:r>
      <w:r>
        <w:rPr>
          <w:rFonts w:hint="default" w:ascii="Times New Roman" w:hAnsi="Times New Roman" w:eastAsia="仿宋_GB2312" w:cs="Times New Roman"/>
          <w:sz w:val="32"/>
          <w:szCs w:val="32"/>
        </w:rPr>
        <w:t>号</w:t>
      </w:r>
    </w:p>
    <w:bookmarkEnd w:id="0"/>
    <w:p w14:paraId="139620D7">
      <w:pPr>
        <w:rPr>
          <w:rFonts w:ascii="仿宋_GB2312" w:eastAsia="仿宋_GB2312"/>
          <w:sz w:val="32"/>
          <w:szCs w:val="32"/>
        </w:rPr>
      </w:pPr>
    </w:p>
    <w:p w14:paraId="48E865BE">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w:t>
      </w:r>
      <w:r>
        <w:rPr>
          <w:rFonts w:hint="eastAsia" w:eastAsia="仿宋_GB2312" w:cs="Times New Roman"/>
          <w:kern w:val="2"/>
          <w:sz w:val="32"/>
          <w:szCs w:val="32"/>
          <w:lang w:val="en-US" w:eastAsia="zh-CN" w:bidi="ar-SA"/>
        </w:rPr>
        <w:t>020</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000052</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53</w:t>
      </w:r>
      <w:r>
        <w:rPr>
          <w:rFonts w:hint="eastAsia" w:ascii="Times New Roman" w:hAnsi="Times New Roman" w:eastAsia="仿宋_GB2312" w:cs="Times New Roman"/>
          <w:kern w:val="2"/>
          <w:sz w:val="32"/>
          <w:szCs w:val="32"/>
          <w:lang w:val="en-US" w:eastAsia="zh-CN" w:bidi="ar-SA"/>
        </w:rPr>
        <w:t>-01-</w:t>
      </w:r>
      <w:r>
        <w:rPr>
          <w:rFonts w:hint="eastAsia" w:eastAsia="仿宋_GB2312" w:cs="Times New Roman"/>
          <w:kern w:val="2"/>
          <w:sz w:val="32"/>
          <w:szCs w:val="32"/>
          <w:lang w:val="en-US" w:eastAsia="zh-CN" w:bidi="ar-SA"/>
        </w:rPr>
        <w:t>008985</w:t>
      </w:r>
      <w:r>
        <w:rPr>
          <w:rFonts w:hint="eastAsia" w:ascii="Times New Roman" w:hAnsi="Times New Roman" w:eastAsia="仿宋_GB2312" w:cs="Times New Roman"/>
          <w:kern w:val="2"/>
          <w:sz w:val="32"/>
          <w:szCs w:val="32"/>
          <w:lang w:val="en-US" w:eastAsia="zh-CN" w:bidi="ar-SA"/>
        </w:rPr>
        <w:t>）</w:t>
      </w:r>
    </w:p>
    <w:p w14:paraId="2BCBDC48">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071CB55B">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lang w:val="en-US" w:eastAsia="zh-CN"/>
        </w:rPr>
      </w:pPr>
      <w:r>
        <w:rPr>
          <w:rFonts w:hint="eastAsia" w:ascii="方正小标宋简体" w:hAnsi="宋体" w:eastAsia="方正小标宋简体"/>
          <w:color w:val="000000"/>
          <w:sz w:val="44"/>
        </w:rPr>
        <w:t>关于</w:t>
      </w:r>
      <w:r>
        <w:rPr>
          <w:rFonts w:hint="eastAsia" w:ascii="方正小标宋简体" w:hAnsi="宋体" w:eastAsia="方正小标宋简体"/>
          <w:color w:val="000000"/>
          <w:sz w:val="44"/>
          <w:lang w:val="en-US" w:eastAsia="zh-CN"/>
        </w:rPr>
        <w:t>绿电公司110kV部分西新线112、备用</w:t>
      </w:r>
    </w:p>
    <w:p w14:paraId="5D0E34C7">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lang w:val="en-US" w:eastAsia="zh-CN"/>
        </w:rPr>
        <w:t>二线26#-27#塔项目</w:t>
      </w:r>
      <w:r>
        <w:rPr>
          <w:rFonts w:hint="eastAsia" w:ascii="方正小标宋简体" w:hAnsi="宋体" w:eastAsia="方正小标宋简体"/>
          <w:color w:val="000000"/>
          <w:sz w:val="44"/>
        </w:rPr>
        <w:t>环境影响报告表的批复</w:t>
      </w:r>
    </w:p>
    <w:p w14:paraId="0452611C">
      <w:pPr>
        <w:spacing w:line="0" w:lineRule="atLeast"/>
        <w:jc w:val="center"/>
        <w:rPr>
          <w:rFonts w:ascii="宋体" w:hAnsi="宋体"/>
          <w:b/>
          <w:color w:val="000000"/>
          <w:sz w:val="44"/>
        </w:rPr>
      </w:pPr>
    </w:p>
    <w:p w14:paraId="69C7801E">
      <w:pPr>
        <w:pStyle w:val="12"/>
        <w:ind w:left="0" w:leftChars="0" w:firstLine="0" w:firstLineChars="0"/>
        <w:jc w:val="left"/>
        <w:rPr>
          <w:rFonts w:hint="default" w:eastAsia="仿宋_GB2312"/>
          <w:bCs/>
          <w:sz w:val="32"/>
          <w:szCs w:val="32"/>
          <w:lang w:eastAsia="zh-CN"/>
        </w:rPr>
      </w:pPr>
      <w:r>
        <w:rPr>
          <w:rFonts w:hint="eastAsia" w:eastAsia="仿宋_GB2312"/>
          <w:bCs/>
          <w:sz w:val="32"/>
          <w:szCs w:val="32"/>
          <w:lang w:val="en-US" w:eastAsia="zh-CN"/>
        </w:rPr>
        <w:t>津潍宿高速铁路有限</w:t>
      </w:r>
      <w:r>
        <w:rPr>
          <w:rFonts w:hint="default" w:eastAsia="仿宋_GB2312"/>
          <w:bCs/>
          <w:sz w:val="32"/>
          <w:szCs w:val="32"/>
          <w:lang w:eastAsia="zh-CN"/>
        </w:rPr>
        <w:t>公司：</w:t>
      </w:r>
    </w:p>
    <w:p w14:paraId="47EAFF12">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eastAsia="zh-CN"/>
        </w:rPr>
        <w:t>联合泰泽环境科技发展有限公司</w:t>
      </w:r>
      <w:r>
        <w:rPr>
          <w:rFonts w:hint="eastAsia" w:eastAsia="仿宋_GB2312"/>
          <w:bCs/>
          <w:sz w:val="32"/>
          <w:szCs w:val="32"/>
          <w:lang w:val="en-US" w:eastAsia="zh-CN"/>
        </w:rPr>
        <w:t>编制的</w:t>
      </w:r>
      <w:r>
        <w:rPr>
          <w:rFonts w:hint="default" w:eastAsia="仿宋_GB2312"/>
          <w:bCs/>
          <w:sz w:val="32"/>
          <w:szCs w:val="32"/>
          <w:lang w:val="en-US" w:eastAsia="zh-CN"/>
        </w:rPr>
        <w:t>《绿电公司110kV部分西新线112、备用二线26#-27#塔项目</w:t>
      </w:r>
      <w:r>
        <w:rPr>
          <w:rFonts w:hint="default" w:ascii="Times New Roman" w:hAnsi="Times New Roman" w:eastAsia="仿宋_GB2312" w:cs="Times New Roman"/>
          <w:sz w:val="32"/>
          <w:szCs w:val="32"/>
          <w:lang w:val="en-US" w:eastAsia="zh-CN"/>
        </w:rPr>
        <w:t>环境影响报告表》</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794AE908">
      <w:pPr>
        <w:pStyle w:val="12"/>
        <w:numPr>
          <w:ilvl w:val="0"/>
          <w:numId w:val="1"/>
        </w:num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保障津潍高速铁路顺利施工，</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滨海新区太平镇</w:t>
      </w:r>
      <w:r>
        <w:rPr>
          <w:rFonts w:hint="eastAsia" w:eastAsia="仿宋_GB2312"/>
          <w:bCs/>
          <w:sz w:val="32"/>
          <w:szCs w:val="32"/>
          <w:lang w:eastAsia="zh-CN"/>
        </w:rPr>
        <w:t>建设</w:t>
      </w:r>
      <w:r>
        <w:rPr>
          <w:rFonts w:hint="default" w:eastAsia="仿宋_GB2312"/>
          <w:bCs/>
          <w:sz w:val="32"/>
          <w:szCs w:val="32"/>
          <w:lang w:val="en-US" w:eastAsia="zh-CN"/>
        </w:rPr>
        <w:t>绿电公司110kV部分西新线112、备用二线26#-27#塔项目</w:t>
      </w:r>
      <w:r>
        <w:rPr>
          <w:rFonts w:hint="eastAsia" w:eastAsia="仿宋_GB2312" w:cs="Times New Roman"/>
          <w:sz w:val="32"/>
          <w:szCs w:val="32"/>
          <w:lang w:val="en" w:eastAsia="zh-CN"/>
        </w:rPr>
        <w:t>（以下简称“</w:t>
      </w:r>
      <w:r>
        <w:rPr>
          <w:rFonts w:hint="eastAsia" w:eastAsia="仿宋_GB2312" w:cs="Times New Roman"/>
          <w:sz w:val="32"/>
          <w:szCs w:val="32"/>
          <w:lang w:val="en-US" w:eastAsia="zh-CN"/>
        </w:rPr>
        <w:t>项目</w:t>
      </w:r>
      <w:r>
        <w:rPr>
          <w:rFonts w:hint="eastAsia" w:eastAsia="仿宋_GB2312" w:cs="Times New Roman"/>
          <w:sz w:val="32"/>
          <w:szCs w:val="32"/>
          <w:lang w:val="en" w:eastAsia="zh-CN"/>
        </w:rPr>
        <w:t>”）。</w:t>
      </w:r>
      <w:r>
        <w:rPr>
          <w:rFonts w:hint="eastAsia" w:eastAsia="仿宋_GB2312" w:cs="Times New Roman"/>
          <w:sz w:val="32"/>
          <w:szCs w:val="32"/>
          <w:lang w:val="en-US" w:eastAsia="zh-CN"/>
        </w:rPr>
        <w:t>项目主要内容包括新建110kV双回电缆线路0.109km，新建双回终端角钢塔（带电缆平台）2基；拆除110kV双回架空线路0.106km，拆除老塔1基。</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965</w:t>
      </w:r>
      <w:r>
        <w:rPr>
          <w:rFonts w:hint="default" w:ascii="Times New Roman" w:hAnsi="Times New Roman" w:eastAsia="仿宋_GB2312" w:cs="Times New Roman"/>
          <w:sz w:val="32"/>
          <w:szCs w:val="32"/>
          <w:lang w:val="en-US" w:eastAsia="zh-CN"/>
        </w:rPr>
        <w:t>万元，环保投资</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38</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6.96</w:t>
      </w:r>
      <w:r>
        <w:rPr>
          <w:rFonts w:hint="default" w:ascii="Times New Roman" w:hAnsi="Times New Roman" w:eastAsia="仿宋_GB2312" w:cs="Times New Roman"/>
          <w:sz w:val="32"/>
          <w:szCs w:val="32"/>
          <w:lang w:val="en-US" w:eastAsia="zh-CN"/>
        </w:rPr>
        <w:t>%。</w:t>
      </w:r>
    </w:p>
    <w:p w14:paraId="04E20BE9">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日，我局将该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27</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3</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w:t>
      </w:r>
      <w:r>
        <w:rPr>
          <w:rFonts w:hint="eastAsia" w:eastAsia="仿宋_GB2312"/>
          <w:bCs/>
          <w:sz w:val="32"/>
          <w:szCs w:val="32"/>
          <w:lang w:val="en-US" w:eastAsia="zh-CN"/>
        </w:rPr>
        <w:t>项目</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797EC681">
      <w:pPr>
        <w:pStyle w:val="12"/>
        <w:numPr>
          <w:ilvl w:val="0"/>
          <w:numId w:val="2"/>
        </w:numP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建设和运营期间，你公司应重点做好以下工作：</w:t>
      </w:r>
    </w:p>
    <w:p w14:paraId="25192B14">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5739C467">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1743EA37">
      <w:pPr>
        <w:pStyle w:val="12"/>
        <w:numPr>
          <w:ilvl w:val="0"/>
          <w:numId w:val="0"/>
        </w:numPr>
        <w:ind w:firstLine="640" w:firstLineChars="200"/>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color w:val="auto"/>
          <w:sz w:val="32"/>
          <w:szCs w:val="32"/>
        </w:rPr>
        <w:t>控制工频电场、工频磁场的各项环境保护措施，确保</w:t>
      </w:r>
      <w:r>
        <w:rPr>
          <w:rFonts w:hint="default" w:ascii="Times New Roman" w:hAnsi="Times New Roman" w:eastAsia="仿宋_GB2312" w:cs="Times New Roman"/>
          <w:color w:val="auto"/>
          <w:sz w:val="32"/>
          <w:szCs w:val="32"/>
          <w:lang w:eastAsia="zh-CN"/>
        </w:rPr>
        <w:t>输电线路沿线的</w:t>
      </w:r>
      <w:r>
        <w:rPr>
          <w:rFonts w:hint="default" w:ascii="Times New Roman" w:hAnsi="Times New Roman" w:eastAsia="仿宋_GB2312" w:cs="Times New Roman"/>
          <w:color w:val="auto"/>
          <w:sz w:val="32"/>
          <w:szCs w:val="32"/>
        </w:rPr>
        <w:t>工频电场强度、工频磁感应强度符合《电磁环境控制限值》限值要求。</w:t>
      </w:r>
    </w:p>
    <w:p w14:paraId="43874337">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无新增</w:t>
      </w:r>
      <w:r>
        <w:rPr>
          <w:rFonts w:hint="eastAsia" w:eastAsia="仿宋_GB2312" w:cs="Times New Roman"/>
          <w:sz w:val="32"/>
          <w:szCs w:val="32"/>
          <w:lang w:val="en-US" w:eastAsia="zh-CN"/>
        </w:rPr>
        <w:t>重点</w:t>
      </w:r>
      <w:r>
        <w:rPr>
          <w:rFonts w:hint="default" w:ascii="Times New Roman" w:hAnsi="Times New Roman" w:eastAsia="仿宋_GB2312" w:cs="Times New Roman"/>
          <w:sz w:val="32"/>
          <w:szCs w:val="32"/>
        </w:rPr>
        <w:t>污染物排放总量。</w:t>
      </w:r>
    </w:p>
    <w:p w14:paraId="18A04A0C">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5B74B6E3">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应执行以下标准：</w:t>
      </w:r>
    </w:p>
    <w:p w14:paraId="43A8E1AA">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3FC4B718">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2CD74B91">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《电磁环境控制限值》（GB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8702-2014）</w:t>
      </w:r>
      <w:r>
        <w:rPr>
          <w:rFonts w:hint="eastAsia" w:eastAsia="仿宋_GB2312" w:cs="Times New Roman"/>
          <w:sz w:val="32"/>
          <w:szCs w:val="32"/>
          <w:lang w:eastAsia="zh-CN"/>
        </w:rPr>
        <w:t>。</w:t>
      </w:r>
    </w:p>
    <w:p w14:paraId="3E0386FC">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38E88B7C">
      <w:pPr>
        <w:pStyle w:val="2"/>
        <w:rPr>
          <w:rFonts w:hint="default"/>
        </w:rPr>
      </w:pPr>
    </w:p>
    <w:p w14:paraId="770D34F1">
      <w:pPr>
        <w:rPr>
          <w:rFonts w:hint="default"/>
        </w:rPr>
      </w:pPr>
    </w:p>
    <w:p w14:paraId="57F7D06F">
      <w:pPr>
        <w:pStyle w:val="2"/>
        <w:rPr>
          <w:rFonts w:hint="default"/>
        </w:rPr>
      </w:pPr>
    </w:p>
    <w:p w14:paraId="45CEF9D0">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 xml:space="preserve">2025年12月4日  </w:t>
      </w:r>
    </w:p>
    <w:p w14:paraId="5F6C07D9">
      <w:pPr>
        <w:pStyle w:val="2"/>
        <w:rPr>
          <w:rFonts w:hint="eastAsia"/>
          <w:lang w:val="en-US" w:eastAsia="zh-CN"/>
        </w:rPr>
      </w:pPr>
    </w:p>
    <w:p w14:paraId="3DF7AADE">
      <w:pPr>
        <w:pStyle w:val="2"/>
        <w:rPr>
          <w:rFonts w:hint="eastAsia"/>
          <w:sz w:val="15"/>
          <w:szCs w:val="15"/>
          <w:lang w:val="en-US" w:eastAsia="zh-CN"/>
        </w:rPr>
      </w:pPr>
    </w:p>
    <w:p w14:paraId="7A57C3FB">
      <w:pPr>
        <w:rPr>
          <w:rFonts w:hint="eastAsia"/>
          <w:sz w:val="15"/>
          <w:szCs w:val="15"/>
          <w:lang w:val="en-US" w:eastAsia="zh-CN"/>
        </w:rPr>
      </w:pPr>
    </w:p>
    <w:p w14:paraId="1794D729">
      <w:pPr>
        <w:pStyle w:val="2"/>
        <w:rPr>
          <w:rFonts w:hint="eastAsia"/>
          <w:sz w:val="15"/>
          <w:szCs w:val="15"/>
          <w:lang w:val="en-US" w:eastAsia="zh-CN"/>
        </w:rPr>
      </w:pPr>
    </w:p>
    <w:p w14:paraId="73310C4D">
      <w:pPr>
        <w:rPr>
          <w:rFonts w:hint="eastAsia"/>
          <w:sz w:val="15"/>
          <w:szCs w:val="15"/>
          <w:lang w:val="en-US" w:eastAsia="zh-CN"/>
        </w:rPr>
      </w:pPr>
    </w:p>
    <w:p w14:paraId="12FBA8EA">
      <w:pPr>
        <w:pStyle w:val="2"/>
        <w:rPr>
          <w:rFonts w:hint="eastAsia"/>
          <w:sz w:val="15"/>
          <w:szCs w:val="15"/>
          <w:lang w:val="en-US" w:eastAsia="zh-CN"/>
        </w:rPr>
      </w:pPr>
    </w:p>
    <w:p w14:paraId="3D7F5CAF">
      <w:pPr>
        <w:rPr>
          <w:rFonts w:hint="eastAsia"/>
          <w:sz w:val="15"/>
          <w:szCs w:val="15"/>
          <w:lang w:val="en-US" w:eastAsia="zh-CN"/>
        </w:rPr>
      </w:pPr>
    </w:p>
    <w:p w14:paraId="03DBB055">
      <w:pPr>
        <w:pStyle w:val="2"/>
        <w:rPr>
          <w:rFonts w:hint="eastAsia"/>
          <w:sz w:val="15"/>
          <w:szCs w:val="15"/>
          <w:lang w:val="en-US" w:eastAsia="zh-CN"/>
        </w:rPr>
      </w:pPr>
    </w:p>
    <w:p w14:paraId="354C28F6">
      <w:pPr>
        <w:rPr>
          <w:rFonts w:hint="eastAsia"/>
          <w:sz w:val="15"/>
          <w:szCs w:val="15"/>
          <w:lang w:val="en-US" w:eastAsia="zh-CN"/>
        </w:rPr>
      </w:pPr>
    </w:p>
    <w:p w14:paraId="421FD7EB">
      <w:pPr>
        <w:pStyle w:val="2"/>
        <w:rPr>
          <w:rFonts w:hint="eastAsia"/>
          <w:sz w:val="15"/>
          <w:szCs w:val="15"/>
          <w:lang w:val="en-US" w:eastAsia="zh-CN"/>
        </w:rPr>
      </w:pPr>
    </w:p>
    <w:p w14:paraId="0F9FE4A3">
      <w:pPr>
        <w:rPr>
          <w:rFonts w:hint="eastAsia"/>
          <w:sz w:val="15"/>
          <w:szCs w:val="15"/>
          <w:lang w:val="en-US" w:eastAsia="zh-CN"/>
        </w:rPr>
      </w:pPr>
    </w:p>
    <w:p w14:paraId="56CC78E1">
      <w:pPr>
        <w:pStyle w:val="2"/>
        <w:rPr>
          <w:rFonts w:hint="eastAsia"/>
          <w:sz w:val="15"/>
          <w:szCs w:val="15"/>
          <w:lang w:val="en-US" w:eastAsia="zh-CN"/>
        </w:rPr>
      </w:pPr>
    </w:p>
    <w:p w14:paraId="0310D864">
      <w:pPr>
        <w:pStyle w:val="2"/>
        <w:rPr>
          <w:rFonts w:hint="eastAsia"/>
          <w:lang w:val="en-US" w:eastAsia="zh-CN"/>
        </w:rPr>
      </w:pPr>
    </w:p>
    <w:p w14:paraId="2DEEE29F">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267D7BF5">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4808B90B">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7A6F85E7">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lang w:val="en-US" w:eastAsia="zh-CN"/>
        </w:rPr>
        <w:t>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AB11">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7FE4F">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E7FE4F">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E69E">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399AA48E">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abstractNum w:abstractNumId="1">
    <w:nsid w:val="CDD7C8B0"/>
    <w:multiLevelType w:val="singleLevel"/>
    <w:tmpl w:val="CDD7C8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AA1B76"/>
    <w:rsid w:val="02691984"/>
    <w:rsid w:val="03550BFE"/>
    <w:rsid w:val="040E2881"/>
    <w:rsid w:val="06F1603D"/>
    <w:rsid w:val="077C3086"/>
    <w:rsid w:val="07CF6683"/>
    <w:rsid w:val="08FF1D4E"/>
    <w:rsid w:val="09C20CD4"/>
    <w:rsid w:val="0A5573E3"/>
    <w:rsid w:val="0A7C212E"/>
    <w:rsid w:val="0B6D14B7"/>
    <w:rsid w:val="0CE942B7"/>
    <w:rsid w:val="0D4545B5"/>
    <w:rsid w:val="0D5F3A7D"/>
    <w:rsid w:val="0DA11C36"/>
    <w:rsid w:val="11E572EB"/>
    <w:rsid w:val="147A1112"/>
    <w:rsid w:val="161C585F"/>
    <w:rsid w:val="162E250C"/>
    <w:rsid w:val="171A2A55"/>
    <w:rsid w:val="17D75D24"/>
    <w:rsid w:val="18326D5D"/>
    <w:rsid w:val="195535DF"/>
    <w:rsid w:val="19BD63E6"/>
    <w:rsid w:val="19CB339C"/>
    <w:rsid w:val="1E606EF0"/>
    <w:rsid w:val="1E9437AE"/>
    <w:rsid w:val="1ED92E2D"/>
    <w:rsid w:val="1F2A662A"/>
    <w:rsid w:val="1F781DA2"/>
    <w:rsid w:val="20836690"/>
    <w:rsid w:val="20E406FC"/>
    <w:rsid w:val="2156336B"/>
    <w:rsid w:val="21C3288F"/>
    <w:rsid w:val="22610E50"/>
    <w:rsid w:val="22A21F73"/>
    <w:rsid w:val="22AF5EBF"/>
    <w:rsid w:val="22B64D2E"/>
    <w:rsid w:val="233667EF"/>
    <w:rsid w:val="265E70F3"/>
    <w:rsid w:val="26FA244B"/>
    <w:rsid w:val="26FC6BB6"/>
    <w:rsid w:val="27358AFB"/>
    <w:rsid w:val="27E736B9"/>
    <w:rsid w:val="280265C2"/>
    <w:rsid w:val="286345FC"/>
    <w:rsid w:val="28B735F1"/>
    <w:rsid w:val="28CC03F4"/>
    <w:rsid w:val="2B3B7D75"/>
    <w:rsid w:val="2C171AB1"/>
    <w:rsid w:val="2CAE7E10"/>
    <w:rsid w:val="2CD656D8"/>
    <w:rsid w:val="2CFF6A94"/>
    <w:rsid w:val="2D5A2BCE"/>
    <w:rsid w:val="2D9E3091"/>
    <w:rsid w:val="2DBC7C44"/>
    <w:rsid w:val="2F44136D"/>
    <w:rsid w:val="2FEF2C1A"/>
    <w:rsid w:val="30241BDC"/>
    <w:rsid w:val="30262E18"/>
    <w:rsid w:val="3095731D"/>
    <w:rsid w:val="316A2E22"/>
    <w:rsid w:val="32622092"/>
    <w:rsid w:val="32CE4FCF"/>
    <w:rsid w:val="33571989"/>
    <w:rsid w:val="33633703"/>
    <w:rsid w:val="33FC1F5A"/>
    <w:rsid w:val="347722F2"/>
    <w:rsid w:val="347F2CE0"/>
    <w:rsid w:val="34A02995"/>
    <w:rsid w:val="35533D0B"/>
    <w:rsid w:val="357D7D64"/>
    <w:rsid w:val="35DF103A"/>
    <w:rsid w:val="3651018A"/>
    <w:rsid w:val="36C51F7A"/>
    <w:rsid w:val="375F19FD"/>
    <w:rsid w:val="37BF32B3"/>
    <w:rsid w:val="37EB048C"/>
    <w:rsid w:val="385C19AE"/>
    <w:rsid w:val="3982447C"/>
    <w:rsid w:val="399D5FE8"/>
    <w:rsid w:val="3B0D5BF6"/>
    <w:rsid w:val="3B660234"/>
    <w:rsid w:val="3BCD6D51"/>
    <w:rsid w:val="3D2E17ED"/>
    <w:rsid w:val="3DFE718D"/>
    <w:rsid w:val="3DFF6B61"/>
    <w:rsid w:val="3E015AA4"/>
    <w:rsid w:val="3ED5EC67"/>
    <w:rsid w:val="3EFBB4E9"/>
    <w:rsid w:val="3EFF249B"/>
    <w:rsid w:val="3F9A2934"/>
    <w:rsid w:val="3FC55010"/>
    <w:rsid w:val="3FD14EC6"/>
    <w:rsid w:val="40A9471F"/>
    <w:rsid w:val="41116DDD"/>
    <w:rsid w:val="42382433"/>
    <w:rsid w:val="445A69E2"/>
    <w:rsid w:val="44811733"/>
    <w:rsid w:val="44A333BF"/>
    <w:rsid w:val="44EE68C2"/>
    <w:rsid w:val="44FB2731"/>
    <w:rsid w:val="45915881"/>
    <w:rsid w:val="45D27CD9"/>
    <w:rsid w:val="46297502"/>
    <w:rsid w:val="46534CE5"/>
    <w:rsid w:val="46BF2397"/>
    <w:rsid w:val="47693F8F"/>
    <w:rsid w:val="48314946"/>
    <w:rsid w:val="4A4221D9"/>
    <w:rsid w:val="4AE43C50"/>
    <w:rsid w:val="4B106CD2"/>
    <w:rsid w:val="4B956C94"/>
    <w:rsid w:val="4BFD9CF0"/>
    <w:rsid w:val="4C352FEA"/>
    <w:rsid w:val="4D005CA5"/>
    <w:rsid w:val="4D855597"/>
    <w:rsid w:val="4DFFF697"/>
    <w:rsid w:val="4E3F66C2"/>
    <w:rsid w:val="4EC837AE"/>
    <w:rsid w:val="4F7FF76E"/>
    <w:rsid w:val="5184720E"/>
    <w:rsid w:val="52683711"/>
    <w:rsid w:val="528C27BF"/>
    <w:rsid w:val="53A3059F"/>
    <w:rsid w:val="53ED7747"/>
    <w:rsid w:val="55C20EA5"/>
    <w:rsid w:val="56AF49D1"/>
    <w:rsid w:val="58704048"/>
    <w:rsid w:val="59465D4C"/>
    <w:rsid w:val="59EC4DD6"/>
    <w:rsid w:val="59F83A4A"/>
    <w:rsid w:val="5ABC54F2"/>
    <w:rsid w:val="5AC3177F"/>
    <w:rsid w:val="5D0F3DCC"/>
    <w:rsid w:val="5D775A82"/>
    <w:rsid w:val="5DFF1669"/>
    <w:rsid w:val="5E257683"/>
    <w:rsid w:val="5E604728"/>
    <w:rsid w:val="5F0E3CB8"/>
    <w:rsid w:val="60885CA7"/>
    <w:rsid w:val="61C254B7"/>
    <w:rsid w:val="61F10051"/>
    <w:rsid w:val="61FA1823"/>
    <w:rsid w:val="628A6975"/>
    <w:rsid w:val="62922D24"/>
    <w:rsid w:val="639D6F91"/>
    <w:rsid w:val="640F6E0B"/>
    <w:rsid w:val="65EF76D2"/>
    <w:rsid w:val="65FEDA44"/>
    <w:rsid w:val="65FF7AC3"/>
    <w:rsid w:val="662611AC"/>
    <w:rsid w:val="675F70AE"/>
    <w:rsid w:val="6A1D01E4"/>
    <w:rsid w:val="6B08141A"/>
    <w:rsid w:val="6B720AE3"/>
    <w:rsid w:val="6E0A324A"/>
    <w:rsid w:val="6E4D6C01"/>
    <w:rsid w:val="6F765C07"/>
    <w:rsid w:val="6F7A5DB8"/>
    <w:rsid w:val="6FC748FD"/>
    <w:rsid w:val="6FF75B98"/>
    <w:rsid w:val="70F780F5"/>
    <w:rsid w:val="715926C4"/>
    <w:rsid w:val="71875E4E"/>
    <w:rsid w:val="718F062F"/>
    <w:rsid w:val="71E03B95"/>
    <w:rsid w:val="727218EC"/>
    <w:rsid w:val="72E77D4E"/>
    <w:rsid w:val="744A736E"/>
    <w:rsid w:val="75997222"/>
    <w:rsid w:val="75AC3D6F"/>
    <w:rsid w:val="75BE096A"/>
    <w:rsid w:val="7605103D"/>
    <w:rsid w:val="76AF4C49"/>
    <w:rsid w:val="773C481C"/>
    <w:rsid w:val="775E2E09"/>
    <w:rsid w:val="79D7682F"/>
    <w:rsid w:val="79FE3012"/>
    <w:rsid w:val="7A1A213E"/>
    <w:rsid w:val="7BBE0664"/>
    <w:rsid w:val="7CC077EE"/>
    <w:rsid w:val="7CDB6472"/>
    <w:rsid w:val="7D247CD4"/>
    <w:rsid w:val="7D5659FB"/>
    <w:rsid w:val="7E6678D4"/>
    <w:rsid w:val="7E906943"/>
    <w:rsid w:val="7F567BAB"/>
    <w:rsid w:val="7F798CAF"/>
    <w:rsid w:val="7F7CF0BB"/>
    <w:rsid w:val="7F922865"/>
    <w:rsid w:val="7FDF98FC"/>
    <w:rsid w:val="953DB438"/>
    <w:rsid w:val="B9FFD619"/>
    <w:rsid w:val="BBE3FCA7"/>
    <w:rsid w:val="BF77F910"/>
    <w:rsid w:val="BFE75542"/>
    <w:rsid w:val="CB606E51"/>
    <w:rsid w:val="D7DDBB15"/>
    <w:rsid w:val="D9EF5372"/>
    <w:rsid w:val="DB839824"/>
    <w:rsid w:val="E1FECF93"/>
    <w:rsid w:val="E7C91041"/>
    <w:rsid w:val="E7FB8941"/>
    <w:rsid w:val="EBFF7B62"/>
    <w:rsid w:val="EDFF55FE"/>
    <w:rsid w:val="EEF43F6C"/>
    <w:rsid w:val="EFA220A9"/>
    <w:rsid w:val="F73D0710"/>
    <w:rsid w:val="F75F2C28"/>
    <w:rsid w:val="F8DFAECD"/>
    <w:rsid w:val="F9FFCD0D"/>
    <w:rsid w:val="FB812BAF"/>
    <w:rsid w:val="FBFF8BBD"/>
    <w:rsid w:val="FEF50D95"/>
    <w:rsid w:val="FF7719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979</Words>
  <Characters>1118</Characters>
  <Lines>1</Lines>
  <Paragraphs>1</Paragraphs>
  <TotalTime>0</TotalTime>
  <ScaleCrop>false</ScaleCrop>
  <LinksUpToDate>false</LinksUpToDate>
  <CharactersWithSpaces>1171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2014-05-27T17:22:00Z</dcterms:created>
  <dc:creator>张明蕾</dc:creator>
  <cp:lastModifiedBy>dell</cp:lastModifiedBy>
  <cp:lastPrinted>2023-07-09T00:58:00Z</cp:lastPrinted>
  <dcterms:modified xsi:type="dcterms:W3CDTF">2025-12-04T06:28:50Z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AB9EB64AE0C14E5D98D01B2481607897_13</vt:lpwstr>
  </property>
  <property fmtid="{D5CDD505-2E9C-101B-9397-08002B2CF9AE}" pid="4" name="KSOTemplateDocerSaveRecord">
    <vt:lpwstr>eyJoZGlkIjoiMzEwNTM5NzYwMDRjMzkwZTVkZjY2ODkwMGIxNGU0OTUiLCJ1c2VySWQiOiIxMDY0NjQ1MTUyIn0=</vt:lpwstr>
  </property>
</Properties>
</file>