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212CF">
      <w:pPr>
        <w:rPr>
          <w:rFonts w:ascii="仿宋_GB2312" w:eastAsia="仿宋_GB2312"/>
          <w:sz w:val="32"/>
          <w:szCs w:val="32"/>
        </w:rPr>
      </w:pPr>
    </w:p>
    <w:p w14:paraId="3731100F">
      <w:pPr>
        <w:rPr>
          <w:rFonts w:hint="eastAsia" w:ascii="仿宋_GB2312" w:eastAsia="仿宋_GB2312"/>
          <w:sz w:val="32"/>
          <w:szCs w:val="32"/>
          <w:highlight w:val="yellow"/>
          <w:lang w:val="en-US" w:eastAsia="zh-CN"/>
        </w:rPr>
      </w:pPr>
    </w:p>
    <w:p w14:paraId="5E8B4FC3">
      <w:pPr>
        <w:rPr>
          <w:rFonts w:ascii="仿宋_GB2312" w:eastAsia="仿宋_GB2312"/>
          <w:sz w:val="32"/>
          <w:szCs w:val="32"/>
        </w:rPr>
      </w:pPr>
    </w:p>
    <w:p w14:paraId="056F4398">
      <w:pPr>
        <w:spacing w:line="360" w:lineRule="auto"/>
        <w:jc w:val="center"/>
        <w:rPr>
          <w:rFonts w:ascii="仿宋_GB2312" w:eastAsia="仿宋_GB2312"/>
          <w:sz w:val="32"/>
          <w:szCs w:val="32"/>
        </w:rPr>
      </w:pPr>
    </w:p>
    <w:p w14:paraId="605BBE5F">
      <w:pPr>
        <w:jc w:val="center"/>
        <w:rPr>
          <w:rFonts w:hint="default" w:ascii="Times New Roman" w:hAnsi="Times New Roman" w:eastAsia="仿宋_GB2312" w:cs="Times New Roman"/>
          <w:sz w:val="32"/>
          <w:szCs w:val="32"/>
        </w:rPr>
      </w:pPr>
    </w:p>
    <w:p w14:paraId="14AE3EE3">
      <w:pPr>
        <w:jc w:val="center"/>
        <w:rPr>
          <w:rFonts w:ascii="仿宋_GB2312" w:eastAsia="仿宋_GB2312"/>
          <w:sz w:val="32"/>
          <w:szCs w:val="32"/>
        </w:rPr>
      </w:pPr>
      <w:bookmarkStart w:id="0" w:name="_GoBack"/>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279</w:t>
      </w:r>
      <w:r>
        <w:rPr>
          <w:rFonts w:hint="default" w:ascii="Times New Roman" w:hAnsi="Times New Roman" w:eastAsia="仿宋_GB2312" w:cs="Times New Roman"/>
          <w:sz w:val="32"/>
          <w:szCs w:val="32"/>
        </w:rPr>
        <w:t>号</w:t>
      </w:r>
    </w:p>
    <w:bookmarkEnd w:id="0"/>
    <w:p w14:paraId="5D76D463">
      <w:pPr>
        <w:rPr>
          <w:rFonts w:ascii="仿宋_GB2312" w:eastAsia="仿宋_GB2312"/>
          <w:sz w:val="32"/>
          <w:szCs w:val="32"/>
        </w:rPr>
      </w:pPr>
    </w:p>
    <w:p w14:paraId="64EE8DDB">
      <w:pPr>
        <w:pStyle w:val="11"/>
        <w:spacing w:line="580" w:lineRule="exac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w:t>
      </w:r>
      <w:r>
        <w:rPr>
          <w:rFonts w:hint="eastAsia" w:eastAsia="仿宋_GB2312" w:cs="Times New Roman"/>
          <w:kern w:val="2"/>
          <w:sz w:val="32"/>
          <w:szCs w:val="32"/>
          <w:lang w:val="en-US" w:eastAsia="zh-CN" w:bidi="ar-SA"/>
        </w:rPr>
        <w:t>020</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000052</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53</w:t>
      </w:r>
      <w:r>
        <w:rPr>
          <w:rFonts w:hint="eastAsia" w:ascii="Times New Roman" w:hAnsi="Times New Roman" w:eastAsia="仿宋_GB2312" w:cs="Times New Roman"/>
          <w:kern w:val="2"/>
          <w:sz w:val="32"/>
          <w:szCs w:val="32"/>
          <w:lang w:val="en-US" w:eastAsia="zh-CN" w:bidi="ar-SA"/>
        </w:rPr>
        <w:t>-01-</w:t>
      </w:r>
      <w:r>
        <w:rPr>
          <w:rFonts w:hint="eastAsia" w:eastAsia="仿宋_GB2312" w:cs="Times New Roman"/>
          <w:kern w:val="2"/>
          <w:sz w:val="32"/>
          <w:szCs w:val="32"/>
          <w:lang w:val="en-US" w:eastAsia="zh-CN" w:bidi="ar-SA"/>
        </w:rPr>
        <w:t>008985</w:t>
      </w:r>
      <w:r>
        <w:rPr>
          <w:rFonts w:hint="eastAsia" w:ascii="Times New Roman" w:hAnsi="Times New Roman" w:eastAsia="仿宋_GB2312" w:cs="Times New Roman"/>
          <w:kern w:val="2"/>
          <w:sz w:val="32"/>
          <w:szCs w:val="32"/>
          <w:lang w:val="en-US" w:eastAsia="zh-CN" w:bidi="ar-SA"/>
        </w:rPr>
        <w:t>）</w:t>
      </w:r>
    </w:p>
    <w:p w14:paraId="68D8AEB4">
      <w:pPr>
        <w:pStyle w:val="11"/>
        <w:spacing w:line="580" w:lineRule="exact"/>
        <w:jc w:val="center"/>
        <w:rPr>
          <w:rFonts w:hint="eastAsia" w:ascii="Times New Roman" w:hAnsi="Times New Roman" w:eastAsia="仿宋_GB2312" w:cs="Times New Roman"/>
          <w:kern w:val="2"/>
          <w:sz w:val="32"/>
          <w:szCs w:val="32"/>
          <w:lang w:val="en-US" w:eastAsia="zh-CN" w:bidi="ar-SA"/>
        </w:rPr>
      </w:pPr>
    </w:p>
    <w:p w14:paraId="132444EE">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hint="eastAsia" w:ascii="方正小标宋简体" w:hAnsi="宋体" w:eastAsia="方正小标宋简体"/>
          <w:color w:val="000000"/>
          <w:sz w:val="44"/>
          <w:lang w:val="en-US" w:eastAsia="zh-CN"/>
        </w:rPr>
      </w:pPr>
      <w:r>
        <w:rPr>
          <w:rFonts w:hint="eastAsia" w:ascii="方正小标宋简体" w:hAnsi="宋体" w:eastAsia="方正小标宋简体"/>
          <w:color w:val="000000"/>
          <w:sz w:val="44"/>
        </w:rPr>
        <w:t>关于</w:t>
      </w:r>
      <w:r>
        <w:rPr>
          <w:rFonts w:hint="eastAsia" w:ascii="方正小标宋简体" w:hAnsi="宋体" w:eastAsia="方正小标宋简体"/>
          <w:color w:val="000000"/>
          <w:sz w:val="44"/>
          <w:lang w:val="en-US" w:eastAsia="zh-CN"/>
        </w:rPr>
        <w:t>绿电公司110kV部分林千同盛线</w:t>
      </w:r>
    </w:p>
    <w:p w14:paraId="1405141D">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ascii="方正小标宋简体" w:hAnsi="宋体" w:eastAsia="方正小标宋简体"/>
          <w:color w:val="000000"/>
          <w:sz w:val="44"/>
        </w:rPr>
      </w:pPr>
      <w:r>
        <w:rPr>
          <w:rFonts w:hint="eastAsia" w:ascii="方正小标宋简体" w:hAnsi="宋体" w:eastAsia="方正小标宋简体"/>
          <w:color w:val="000000"/>
          <w:sz w:val="44"/>
          <w:lang w:val="en-US" w:eastAsia="zh-CN"/>
        </w:rPr>
        <w:t>23、24#塔项目</w:t>
      </w:r>
      <w:r>
        <w:rPr>
          <w:rFonts w:hint="eastAsia" w:ascii="方正小标宋简体" w:hAnsi="宋体" w:eastAsia="方正小标宋简体"/>
          <w:color w:val="000000"/>
          <w:sz w:val="44"/>
        </w:rPr>
        <w:t>环境影响报告表的批复</w:t>
      </w:r>
    </w:p>
    <w:p w14:paraId="45831B81">
      <w:pPr>
        <w:spacing w:line="0" w:lineRule="atLeast"/>
        <w:jc w:val="center"/>
        <w:rPr>
          <w:rFonts w:ascii="宋体" w:hAnsi="宋体"/>
          <w:b/>
          <w:color w:val="000000"/>
          <w:sz w:val="44"/>
        </w:rPr>
      </w:pPr>
    </w:p>
    <w:p w14:paraId="755CF7F6">
      <w:pPr>
        <w:pStyle w:val="12"/>
        <w:ind w:left="0" w:leftChars="0" w:firstLine="0" w:firstLineChars="0"/>
        <w:jc w:val="left"/>
        <w:rPr>
          <w:rFonts w:hint="default" w:eastAsia="仿宋_GB2312"/>
          <w:bCs/>
          <w:sz w:val="32"/>
          <w:szCs w:val="32"/>
          <w:lang w:eastAsia="zh-CN"/>
        </w:rPr>
      </w:pPr>
      <w:r>
        <w:rPr>
          <w:rFonts w:hint="eastAsia" w:eastAsia="仿宋_GB2312"/>
          <w:bCs/>
          <w:sz w:val="32"/>
          <w:szCs w:val="32"/>
          <w:lang w:val="en-US" w:eastAsia="zh-CN"/>
        </w:rPr>
        <w:t>津潍宿高速铁路有限</w:t>
      </w:r>
      <w:r>
        <w:rPr>
          <w:rFonts w:hint="default" w:eastAsia="仿宋_GB2312"/>
          <w:bCs/>
          <w:sz w:val="32"/>
          <w:szCs w:val="32"/>
          <w:lang w:eastAsia="zh-CN"/>
        </w:rPr>
        <w:t>公司：</w:t>
      </w:r>
    </w:p>
    <w:p w14:paraId="732E2F2C">
      <w:pPr>
        <w:pStyle w:val="12"/>
        <w:rPr>
          <w:rFonts w:hint="default" w:ascii="Times New Roman" w:hAnsi="Times New Roman" w:eastAsia="仿宋_GB2312" w:cs="Times New Roman"/>
          <w:sz w:val="32"/>
          <w:szCs w:val="32"/>
          <w:lang w:val="en-US" w:eastAsia="zh-CN"/>
        </w:rPr>
      </w:pPr>
      <w:r>
        <w:rPr>
          <w:rFonts w:hint="default" w:eastAsia="仿宋_GB2312"/>
          <w:bCs/>
          <w:sz w:val="32"/>
          <w:szCs w:val="32"/>
          <w:lang w:eastAsia="zh-CN"/>
        </w:rPr>
        <w:t>你公司</w:t>
      </w:r>
      <w:r>
        <w:rPr>
          <w:rFonts w:hint="eastAsia" w:eastAsia="仿宋_GB2312"/>
          <w:bCs/>
          <w:sz w:val="32"/>
          <w:szCs w:val="32"/>
          <w:lang w:eastAsia="zh-CN"/>
        </w:rPr>
        <w:t>提交</w:t>
      </w:r>
      <w:r>
        <w:rPr>
          <w:rFonts w:hint="default" w:eastAsia="仿宋_GB2312"/>
          <w:bCs/>
          <w:sz w:val="32"/>
          <w:szCs w:val="32"/>
          <w:lang w:eastAsia="zh-CN"/>
        </w:rPr>
        <w:t>的《</w:t>
      </w:r>
      <w:r>
        <w:rPr>
          <w:rFonts w:hint="eastAsia" w:eastAsia="仿宋_GB2312"/>
          <w:bCs/>
          <w:sz w:val="32"/>
          <w:szCs w:val="32"/>
          <w:lang w:eastAsia="zh-CN"/>
        </w:rPr>
        <w:t>建设项目环境影响审批申请书</w:t>
      </w:r>
      <w:r>
        <w:rPr>
          <w:rFonts w:hint="default" w:eastAsia="仿宋_GB2312"/>
          <w:bCs/>
          <w:sz w:val="32"/>
          <w:szCs w:val="32"/>
          <w:lang w:eastAsia="zh-CN"/>
        </w:rPr>
        <w:t>》、</w:t>
      </w:r>
      <w:r>
        <w:rPr>
          <w:rFonts w:hint="eastAsia" w:eastAsia="仿宋_GB2312"/>
          <w:bCs/>
          <w:sz w:val="32"/>
          <w:szCs w:val="32"/>
          <w:lang w:eastAsia="zh-CN"/>
        </w:rPr>
        <w:t>联合泰泽环境科技发展有限公司</w:t>
      </w:r>
      <w:r>
        <w:rPr>
          <w:rFonts w:hint="eastAsia" w:eastAsia="仿宋_GB2312"/>
          <w:bCs/>
          <w:sz w:val="32"/>
          <w:szCs w:val="32"/>
          <w:lang w:val="en-US" w:eastAsia="zh-CN"/>
        </w:rPr>
        <w:t>编制的</w:t>
      </w:r>
      <w:r>
        <w:rPr>
          <w:rFonts w:hint="default" w:eastAsia="仿宋_GB2312"/>
          <w:bCs/>
          <w:sz w:val="32"/>
          <w:szCs w:val="32"/>
          <w:lang w:val="en-US" w:eastAsia="zh-CN"/>
        </w:rPr>
        <w:t>《绿电公司110kV部分林千同盛线23、24#塔项目</w:t>
      </w:r>
      <w:r>
        <w:rPr>
          <w:rFonts w:hint="default" w:ascii="Times New Roman" w:hAnsi="Times New Roman" w:eastAsia="仿宋_GB2312" w:cs="Times New Roman"/>
          <w:sz w:val="32"/>
          <w:szCs w:val="32"/>
          <w:lang w:val="en-US" w:eastAsia="zh-CN"/>
        </w:rPr>
        <w:t>环境影响报告表》</w:t>
      </w:r>
      <w:r>
        <w:rPr>
          <w:rFonts w:hint="eastAsia"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lang w:val="en-US" w:eastAsia="zh-CN"/>
        </w:rPr>
        <w:t>收悉。经研究，现批复如下：</w:t>
      </w:r>
    </w:p>
    <w:p w14:paraId="647633CF">
      <w:pPr>
        <w:pStyle w:val="12"/>
        <w:numPr>
          <w:ilvl w:val="0"/>
          <w:numId w:val="1"/>
        </w:num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保障津潍高速铁路顺利施工，</w:t>
      </w: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滨海新区海滨街道</w:t>
      </w:r>
      <w:r>
        <w:rPr>
          <w:rFonts w:hint="eastAsia" w:eastAsia="仿宋_GB2312"/>
          <w:bCs/>
          <w:sz w:val="32"/>
          <w:szCs w:val="32"/>
          <w:lang w:eastAsia="zh-CN"/>
        </w:rPr>
        <w:t>建设</w:t>
      </w:r>
      <w:r>
        <w:rPr>
          <w:rFonts w:hint="default" w:eastAsia="仿宋_GB2312"/>
          <w:bCs/>
          <w:sz w:val="32"/>
          <w:szCs w:val="32"/>
          <w:lang w:val="en-US" w:eastAsia="zh-CN"/>
        </w:rPr>
        <w:t>绿电公司110kV部分林千同盛线23、24#塔项目</w:t>
      </w:r>
      <w:r>
        <w:rPr>
          <w:rFonts w:hint="eastAsia" w:eastAsia="仿宋_GB2312" w:cs="Times New Roman"/>
          <w:sz w:val="32"/>
          <w:szCs w:val="32"/>
          <w:lang w:val="en" w:eastAsia="zh-CN"/>
        </w:rPr>
        <w:t>（以下简称“</w:t>
      </w:r>
      <w:r>
        <w:rPr>
          <w:rFonts w:hint="eastAsia" w:eastAsia="仿宋_GB2312" w:cs="Times New Roman"/>
          <w:sz w:val="32"/>
          <w:szCs w:val="32"/>
          <w:lang w:val="en-US" w:eastAsia="zh-CN"/>
        </w:rPr>
        <w:t>项目</w:t>
      </w:r>
      <w:r>
        <w:rPr>
          <w:rFonts w:hint="eastAsia" w:eastAsia="仿宋_GB2312" w:cs="Times New Roman"/>
          <w:sz w:val="32"/>
          <w:szCs w:val="32"/>
          <w:lang w:val="en" w:eastAsia="zh-CN"/>
        </w:rPr>
        <w:t>”）。</w:t>
      </w:r>
      <w:r>
        <w:rPr>
          <w:rFonts w:hint="eastAsia" w:eastAsia="仿宋_GB2312" w:cs="Times New Roman"/>
          <w:sz w:val="32"/>
          <w:szCs w:val="32"/>
          <w:lang w:val="en-US" w:eastAsia="zh-CN"/>
        </w:rPr>
        <w:t>项目主要内容包括新建110kV单回电缆线路0.134km，新建电缆终端平台1座；拆除110kV单回架空线路0.11km，拆除老塔1基。</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总投资为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542.5106</w:t>
      </w:r>
      <w:r>
        <w:rPr>
          <w:rFonts w:hint="default" w:ascii="Times New Roman" w:hAnsi="Times New Roman" w:eastAsia="仿宋_GB2312" w:cs="Times New Roman"/>
          <w:sz w:val="32"/>
          <w:szCs w:val="32"/>
          <w:lang w:val="en-US" w:eastAsia="zh-CN"/>
        </w:rPr>
        <w:t>万元，环保投资</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59</w:t>
      </w:r>
      <w:r>
        <w:rPr>
          <w:rFonts w:hint="default" w:ascii="Times New Roman" w:hAnsi="Times New Roman" w:eastAsia="仿宋_GB2312" w:cs="Times New Roman"/>
          <w:sz w:val="32"/>
          <w:szCs w:val="32"/>
          <w:lang w:val="en-US" w:eastAsia="zh-CN"/>
        </w:rPr>
        <w:t>万元，约占总投资的</w:t>
      </w:r>
      <w:r>
        <w:rPr>
          <w:rFonts w:hint="eastAsia" w:eastAsia="仿宋_GB2312" w:cs="Times New Roman"/>
          <w:sz w:val="32"/>
          <w:szCs w:val="32"/>
          <w:lang w:val="en-US" w:eastAsia="zh-CN"/>
        </w:rPr>
        <w:t>10.88</w:t>
      </w:r>
      <w:r>
        <w:rPr>
          <w:rFonts w:hint="default" w:ascii="Times New Roman" w:hAnsi="Times New Roman" w:eastAsia="仿宋_GB2312" w:cs="Times New Roman"/>
          <w:sz w:val="32"/>
          <w:szCs w:val="32"/>
          <w:lang w:val="en-US" w:eastAsia="zh-CN"/>
        </w:rPr>
        <w:t>%。</w:t>
      </w:r>
    </w:p>
    <w:p w14:paraId="261CF3A6">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日，我局将该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1</w:t>
      </w:r>
      <w:r>
        <w:rPr>
          <w:rFonts w:hint="default" w:eastAsia="仿宋_GB2312" w:cs="Times New Roman"/>
          <w:sz w:val="32"/>
          <w:szCs w:val="32"/>
          <w:lang w:val="en" w:eastAsia="zh-CN"/>
        </w:rPr>
        <w:t>1</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27</w:t>
      </w:r>
      <w:r>
        <w:rPr>
          <w:rFonts w:hint="default" w:ascii="Times New Roman" w:hAnsi="Times New Roman" w:eastAsia="仿宋_GB2312" w:cs="Times New Roman"/>
          <w:sz w:val="32"/>
          <w:szCs w:val="32"/>
          <w:lang w:val="en-US" w:eastAsia="zh-CN"/>
        </w:rPr>
        <w:t>日至</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3</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拟批复情况</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公示；根据公众反馈意见情况及环评报告结论，在严格落实环评报告所提出的各项污染防治措施、确保各类污染物稳定达标的前提下，</w:t>
      </w:r>
      <w:r>
        <w:rPr>
          <w:rFonts w:hint="eastAsia" w:eastAsia="仿宋_GB2312" w:cs="Times New Roman"/>
          <w:sz w:val="32"/>
          <w:szCs w:val="32"/>
          <w:lang w:val="en-US" w:eastAsia="zh-CN"/>
        </w:rPr>
        <w:t>该</w:t>
      </w:r>
      <w:r>
        <w:rPr>
          <w:rFonts w:hint="eastAsia" w:eastAsia="仿宋_GB2312"/>
          <w:bCs/>
          <w:sz w:val="32"/>
          <w:szCs w:val="32"/>
          <w:lang w:val="en-US" w:eastAsia="zh-CN"/>
        </w:rPr>
        <w:t>项目</w:t>
      </w:r>
      <w:r>
        <w:rPr>
          <w:rFonts w:hint="eastAsia" w:eastAsia="仿宋_GB2312" w:cs="Times New Roman"/>
          <w:sz w:val="32"/>
          <w:szCs w:val="32"/>
          <w:lang w:val="en-US" w:eastAsia="zh-CN"/>
        </w:rPr>
        <w:t>具备环境可行性</w:t>
      </w:r>
      <w:r>
        <w:rPr>
          <w:rFonts w:hint="default" w:ascii="Times New Roman" w:hAnsi="Times New Roman" w:eastAsia="仿宋_GB2312" w:cs="Times New Roman"/>
          <w:sz w:val="32"/>
          <w:szCs w:val="32"/>
        </w:rPr>
        <w:t>。</w:t>
      </w:r>
    </w:p>
    <w:p w14:paraId="478C4BA8">
      <w:pPr>
        <w:pStyle w:val="12"/>
        <w:numPr>
          <w:ilvl w:val="0"/>
          <w:numId w:val="2"/>
        </w:numPr>
        <w:rPr>
          <w:rFonts w:hint="default" w:ascii="Times New Roman" w:hAnsi="Times New Roman" w:eastAsia="仿宋_GB2312" w:cs="Times New Roman"/>
          <w:sz w:val="32"/>
          <w:szCs w:val="32"/>
        </w:rPr>
      </w:pP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建设和运营期间，你公司应重点做好以下工作：</w:t>
      </w:r>
    </w:p>
    <w:p w14:paraId="0A3E895E">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施工期间应严格执行国家相关环保法律法规和落实环评报告中提出的污染防范措施：做到合法施工，文明生产，减少扬尘污染；</w:t>
      </w:r>
      <w:r>
        <w:rPr>
          <w:rFonts w:hint="eastAsia" w:eastAsia="仿宋_GB2312"/>
          <w:sz w:val="32"/>
          <w:szCs w:val="32"/>
          <w:lang w:eastAsia="zh-CN"/>
        </w:rPr>
        <w:t>妥善处理</w:t>
      </w:r>
      <w:r>
        <w:rPr>
          <w:rFonts w:hint="eastAsia" w:eastAsia="仿宋_GB2312"/>
          <w:sz w:val="32"/>
          <w:szCs w:val="32"/>
        </w:rPr>
        <w:t>施工</w:t>
      </w:r>
      <w:r>
        <w:rPr>
          <w:rFonts w:hint="eastAsia" w:eastAsia="仿宋_GB2312"/>
          <w:sz w:val="32"/>
          <w:szCs w:val="32"/>
          <w:lang w:eastAsia="zh-CN"/>
        </w:rPr>
        <w:t>产生的施工</w:t>
      </w:r>
      <w:r>
        <w:rPr>
          <w:rFonts w:hint="eastAsia" w:eastAsia="仿宋_GB2312"/>
          <w:sz w:val="32"/>
          <w:szCs w:val="32"/>
        </w:rPr>
        <w:t>废水</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施工场地固体垃圾应及时清运；合理安排施工时间和施工区域，加强对高噪声机械的管理。</w:t>
      </w:r>
    </w:p>
    <w:p w14:paraId="2F25BBF8">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施工过程中要</w:t>
      </w:r>
      <w:r>
        <w:rPr>
          <w:rFonts w:hint="default" w:ascii="Times New Roman" w:hAnsi="Times New Roman" w:eastAsia="仿宋_GB2312" w:cs="Times New Roman"/>
          <w:sz w:val="32"/>
          <w:szCs w:val="32"/>
          <w:lang w:val="en-US" w:eastAsia="zh-CN"/>
        </w:rPr>
        <w:t>采取全面的生态保护和水土保持措施</w:t>
      </w:r>
      <w:r>
        <w:rPr>
          <w:rFonts w:hint="eastAsia" w:eastAsia="仿宋_GB2312" w:cs="Times New Roman"/>
          <w:sz w:val="32"/>
          <w:szCs w:val="32"/>
          <w:lang w:val="en-US" w:eastAsia="zh-CN"/>
        </w:rPr>
        <w:t>；</w:t>
      </w:r>
      <w:r>
        <w:rPr>
          <w:rFonts w:hint="eastAsia" w:eastAsia="仿宋_GB2312" w:cs="Times New Roman"/>
          <w:sz w:val="32"/>
          <w:szCs w:val="32"/>
          <w:lang w:eastAsia="zh-CN"/>
        </w:rPr>
        <w:t>严格控制临时用地边界，并及时做好生态恢复</w:t>
      </w:r>
      <w:r>
        <w:rPr>
          <w:rFonts w:hint="eastAsia" w:ascii="Times New Roman" w:hAnsi="Times New Roman" w:eastAsia="仿宋_GB2312" w:cs="Times New Roman"/>
          <w:sz w:val="32"/>
          <w:szCs w:val="32"/>
          <w:lang w:val="en-US" w:eastAsia="zh-CN"/>
        </w:rPr>
        <w:t>。</w:t>
      </w:r>
    </w:p>
    <w:p w14:paraId="4EEFC2F5">
      <w:pPr>
        <w:pStyle w:val="12"/>
        <w:numPr>
          <w:ilvl w:val="0"/>
          <w:numId w:val="0"/>
        </w:numPr>
        <w:ind w:firstLine="640" w:firstLineChars="200"/>
        <w:rPr>
          <w:rFonts w:hint="default" w:ascii="Times New Roman" w:hAnsi="Times New Roman" w:eastAsia="仿宋_GB2312" w:cs="Times New Roman"/>
          <w:color w:val="auto"/>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严格落实</w:t>
      </w:r>
      <w:r>
        <w:rPr>
          <w:rFonts w:hint="default" w:ascii="Times New Roman" w:hAnsi="Times New Roman" w:eastAsia="仿宋_GB2312" w:cs="Times New Roman"/>
          <w:color w:val="auto"/>
          <w:sz w:val="32"/>
          <w:szCs w:val="32"/>
        </w:rPr>
        <w:t>控制工频电场、工频磁场的各项环境保护措施，确保</w:t>
      </w:r>
      <w:r>
        <w:rPr>
          <w:rFonts w:hint="default" w:ascii="Times New Roman" w:hAnsi="Times New Roman" w:eastAsia="仿宋_GB2312" w:cs="Times New Roman"/>
          <w:color w:val="auto"/>
          <w:sz w:val="32"/>
          <w:szCs w:val="32"/>
          <w:lang w:eastAsia="zh-CN"/>
        </w:rPr>
        <w:t>输电线路沿线的</w:t>
      </w:r>
      <w:r>
        <w:rPr>
          <w:rFonts w:hint="default" w:ascii="Times New Roman" w:hAnsi="Times New Roman" w:eastAsia="仿宋_GB2312" w:cs="Times New Roman"/>
          <w:color w:val="auto"/>
          <w:sz w:val="32"/>
          <w:szCs w:val="32"/>
        </w:rPr>
        <w:t>工频电场强度、工频磁感应强度符合《电磁环境控制限值》限值要求。</w:t>
      </w:r>
    </w:p>
    <w:p w14:paraId="5C3B1C42">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无新增</w:t>
      </w:r>
      <w:r>
        <w:rPr>
          <w:rFonts w:hint="eastAsia" w:eastAsia="仿宋_GB2312" w:cs="Times New Roman"/>
          <w:sz w:val="32"/>
          <w:szCs w:val="32"/>
          <w:lang w:val="en-US" w:eastAsia="zh-CN"/>
        </w:rPr>
        <w:t>重点</w:t>
      </w:r>
      <w:r>
        <w:rPr>
          <w:rFonts w:hint="default" w:ascii="Times New Roman" w:hAnsi="Times New Roman" w:eastAsia="仿宋_GB2312" w:cs="Times New Roman"/>
          <w:sz w:val="32"/>
          <w:szCs w:val="32"/>
        </w:rPr>
        <w:t>污染物排放总量。</w:t>
      </w:r>
    </w:p>
    <w:p w14:paraId="42397425">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建设应严格执行环境保护设施与主体工程同时设计、同时施工、同时投产使用的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的性质、规模、地点、生产工艺或防治污染</w:t>
      </w:r>
      <w:r>
        <w:rPr>
          <w:rFonts w:hint="eastAsia" w:eastAsia="仿宋_GB2312" w:cs="Times New Roman"/>
          <w:sz w:val="32"/>
          <w:szCs w:val="32"/>
          <w:lang w:eastAsia="zh-CN"/>
        </w:rPr>
        <w:t>、生态环境保护</w:t>
      </w:r>
      <w:r>
        <w:rPr>
          <w:rFonts w:hint="default" w:ascii="Times New Roman" w:hAnsi="Times New Roman" w:eastAsia="仿宋_GB2312" w:cs="Times New Roman"/>
          <w:sz w:val="32"/>
          <w:szCs w:val="32"/>
        </w:rPr>
        <w:t>的措施发生重大变动，要重新报批环境影响评价文件。</w:t>
      </w:r>
    </w:p>
    <w:p w14:paraId="237655B5">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应执行以下标准：</w:t>
      </w:r>
    </w:p>
    <w:p w14:paraId="116BBFBF">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《环境空气质量标准》（GB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3095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2012）二级</w:t>
      </w:r>
      <w:r>
        <w:rPr>
          <w:rFonts w:hint="eastAsia" w:eastAsia="仿宋_GB2312" w:cs="Times New Roman"/>
          <w:sz w:val="32"/>
          <w:szCs w:val="32"/>
          <w:lang w:eastAsia="zh-CN"/>
        </w:rPr>
        <w:t>；</w:t>
      </w:r>
    </w:p>
    <w:p w14:paraId="1E496CFB">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《建筑施工场界环境噪声排放标准》（GB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12523-2011）</w:t>
      </w:r>
      <w:r>
        <w:rPr>
          <w:rFonts w:hint="eastAsia" w:eastAsia="仿宋_GB2312" w:cs="Times New Roman"/>
          <w:sz w:val="32"/>
          <w:szCs w:val="32"/>
          <w:lang w:eastAsia="zh-CN"/>
        </w:rPr>
        <w:t>；</w:t>
      </w:r>
    </w:p>
    <w:p w14:paraId="2A69E797">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《电磁环境控制限值》（GB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8702-2014）</w:t>
      </w:r>
      <w:r>
        <w:rPr>
          <w:rFonts w:hint="eastAsia" w:eastAsia="仿宋_GB2312" w:cs="Times New Roman"/>
          <w:sz w:val="32"/>
          <w:szCs w:val="32"/>
          <w:lang w:eastAsia="zh-CN"/>
        </w:rPr>
        <w:t>。</w:t>
      </w:r>
    </w:p>
    <w:p w14:paraId="28E5B0AE">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此复</w:t>
      </w:r>
    </w:p>
    <w:p w14:paraId="5526F636">
      <w:pPr>
        <w:pStyle w:val="2"/>
        <w:rPr>
          <w:rFonts w:hint="default"/>
        </w:rPr>
      </w:pPr>
    </w:p>
    <w:p w14:paraId="4BAD7BAE">
      <w:pPr>
        <w:rPr>
          <w:rFonts w:hint="default"/>
        </w:rPr>
      </w:pPr>
    </w:p>
    <w:p w14:paraId="5F79F0E3">
      <w:pPr>
        <w:pStyle w:val="2"/>
        <w:rPr>
          <w:rFonts w:hint="default"/>
        </w:rPr>
      </w:pPr>
    </w:p>
    <w:p w14:paraId="7881BF5C">
      <w:pPr>
        <w:wordWrap w:val="0"/>
        <w:ind w:firstLine="5120" w:firstLineChars="1600"/>
        <w:jc w:val="both"/>
        <w:rPr>
          <w:rFonts w:hint="eastAsia" w:eastAsia="仿宋_GB2312"/>
          <w:sz w:val="32"/>
          <w:lang w:val="en-US" w:eastAsia="zh-CN"/>
        </w:rPr>
      </w:pPr>
      <w:r>
        <w:rPr>
          <w:rFonts w:hint="eastAsia" w:eastAsia="仿宋_GB2312"/>
          <w:sz w:val="32"/>
        </w:rPr>
        <w:t xml:space="preserve"> </w:t>
      </w:r>
      <w:r>
        <w:rPr>
          <w:rFonts w:hint="eastAsia" w:eastAsia="仿宋_GB2312"/>
          <w:sz w:val="32"/>
          <w:lang w:val="en-US" w:eastAsia="zh-CN"/>
        </w:rPr>
        <w:t xml:space="preserve">2025年12月4日  </w:t>
      </w:r>
    </w:p>
    <w:p w14:paraId="0947E6BC">
      <w:pPr>
        <w:pStyle w:val="2"/>
        <w:rPr>
          <w:rFonts w:hint="eastAsia"/>
          <w:lang w:val="en-US" w:eastAsia="zh-CN"/>
        </w:rPr>
      </w:pPr>
    </w:p>
    <w:p w14:paraId="416735B7">
      <w:pPr>
        <w:pStyle w:val="2"/>
        <w:wordWrap/>
        <w:rPr>
          <w:rFonts w:hint="eastAsia"/>
          <w:sz w:val="15"/>
          <w:szCs w:val="15"/>
          <w:lang w:val="en-US" w:eastAsia="zh-CN"/>
        </w:rPr>
      </w:pPr>
    </w:p>
    <w:p w14:paraId="0F133490">
      <w:pPr>
        <w:rPr>
          <w:rFonts w:hint="eastAsia"/>
          <w:sz w:val="15"/>
          <w:szCs w:val="15"/>
          <w:lang w:val="en-US" w:eastAsia="zh-CN"/>
        </w:rPr>
      </w:pPr>
    </w:p>
    <w:p w14:paraId="610CCCF2">
      <w:pPr>
        <w:pStyle w:val="2"/>
        <w:rPr>
          <w:rFonts w:hint="eastAsia"/>
          <w:sz w:val="15"/>
          <w:szCs w:val="15"/>
          <w:lang w:val="en-US" w:eastAsia="zh-CN"/>
        </w:rPr>
      </w:pPr>
    </w:p>
    <w:p w14:paraId="4B9DA801">
      <w:pPr>
        <w:rPr>
          <w:rFonts w:hint="eastAsia"/>
          <w:sz w:val="15"/>
          <w:szCs w:val="15"/>
          <w:lang w:val="en-US" w:eastAsia="zh-CN"/>
        </w:rPr>
      </w:pPr>
    </w:p>
    <w:p w14:paraId="0C6A0A7B">
      <w:pPr>
        <w:pStyle w:val="2"/>
        <w:rPr>
          <w:rFonts w:hint="eastAsia"/>
          <w:sz w:val="15"/>
          <w:szCs w:val="15"/>
          <w:lang w:val="en-US" w:eastAsia="zh-CN"/>
        </w:rPr>
      </w:pPr>
    </w:p>
    <w:p w14:paraId="16A411BA">
      <w:pPr>
        <w:rPr>
          <w:rFonts w:hint="eastAsia"/>
          <w:sz w:val="15"/>
          <w:szCs w:val="15"/>
          <w:lang w:val="en-US" w:eastAsia="zh-CN"/>
        </w:rPr>
      </w:pPr>
    </w:p>
    <w:p w14:paraId="1728590A">
      <w:pPr>
        <w:pStyle w:val="2"/>
        <w:rPr>
          <w:rFonts w:hint="eastAsia"/>
          <w:sz w:val="15"/>
          <w:szCs w:val="15"/>
          <w:lang w:val="en-US" w:eastAsia="zh-CN"/>
        </w:rPr>
      </w:pPr>
    </w:p>
    <w:p w14:paraId="3BCF4263">
      <w:pPr>
        <w:rPr>
          <w:rFonts w:hint="eastAsia"/>
          <w:sz w:val="15"/>
          <w:szCs w:val="15"/>
          <w:lang w:val="en-US" w:eastAsia="zh-CN"/>
        </w:rPr>
      </w:pPr>
    </w:p>
    <w:p w14:paraId="713022AC">
      <w:pPr>
        <w:pStyle w:val="2"/>
        <w:rPr>
          <w:rFonts w:hint="eastAsia"/>
          <w:sz w:val="15"/>
          <w:szCs w:val="15"/>
          <w:lang w:val="en-US" w:eastAsia="zh-CN"/>
        </w:rPr>
      </w:pPr>
    </w:p>
    <w:p w14:paraId="20B2D428">
      <w:pPr>
        <w:rPr>
          <w:rFonts w:hint="eastAsia"/>
          <w:sz w:val="15"/>
          <w:szCs w:val="15"/>
          <w:lang w:val="en-US" w:eastAsia="zh-CN"/>
        </w:rPr>
      </w:pPr>
    </w:p>
    <w:p w14:paraId="5BBCEAE1">
      <w:pPr>
        <w:pStyle w:val="2"/>
        <w:rPr>
          <w:rFonts w:hint="eastAsia"/>
          <w:sz w:val="15"/>
          <w:szCs w:val="15"/>
          <w:lang w:val="en-US" w:eastAsia="zh-CN"/>
        </w:rPr>
      </w:pPr>
    </w:p>
    <w:p w14:paraId="0EABA8D2">
      <w:pPr>
        <w:rPr>
          <w:rFonts w:hint="eastAsia"/>
          <w:sz w:val="15"/>
          <w:szCs w:val="15"/>
          <w:lang w:val="en-US" w:eastAsia="zh-CN"/>
        </w:rPr>
      </w:pPr>
    </w:p>
    <w:p w14:paraId="467B1159">
      <w:pPr>
        <w:pStyle w:val="2"/>
        <w:rPr>
          <w:rFonts w:hint="eastAsia"/>
          <w:sz w:val="15"/>
          <w:szCs w:val="15"/>
          <w:lang w:val="en-US" w:eastAsia="zh-CN"/>
        </w:rPr>
      </w:pPr>
    </w:p>
    <w:p w14:paraId="2D50CE12">
      <w:pPr>
        <w:pStyle w:val="2"/>
        <w:rPr>
          <w:rFonts w:hint="eastAsia"/>
          <w:lang w:val="en-US" w:eastAsia="zh-CN"/>
        </w:rPr>
      </w:pPr>
    </w:p>
    <w:p w14:paraId="1CC486B8">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3FB1D573">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5EA98C12">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0968C1C6">
      <w:r>
        <w:rPr>
          <w:rFonts w:hint="eastAsia" w:eastAsia="仿宋_GB2312"/>
          <w:sz w:val="28"/>
          <w:szCs w:val="28"/>
        </w:rPr>
        <w:t xml:space="preserve">天津市滨海新区行政审批局             </w:t>
      </w:r>
      <w:r>
        <w:rPr>
          <w:rFonts w:hint="eastAsia" w:eastAsia="仿宋_GB2312"/>
          <w:sz w:val="28"/>
          <w:szCs w:val="28"/>
          <w:lang w:val="en-US" w:eastAsia="zh-CN"/>
        </w:rPr>
        <w:t xml:space="preserve">      2025</w:t>
      </w:r>
      <w:r>
        <w:rPr>
          <w:rFonts w:eastAsia="仿宋_GB2312"/>
          <w:sz w:val="28"/>
          <w:szCs w:val="28"/>
        </w:rPr>
        <w:t>年</w:t>
      </w:r>
      <w:r>
        <w:rPr>
          <w:rFonts w:hint="eastAsia" w:eastAsia="仿宋_GB2312"/>
          <w:sz w:val="28"/>
          <w:szCs w:val="28"/>
          <w:lang w:val="en-US" w:eastAsia="zh-CN"/>
        </w:rPr>
        <w:t>12</w:t>
      </w:r>
      <w:r>
        <w:rPr>
          <w:rFonts w:eastAsia="仿宋_GB2312"/>
          <w:sz w:val="28"/>
          <w:szCs w:val="28"/>
        </w:rPr>
        <w:t>月</w:t>
      </w:r>
      <w:r>
        <w:rPr>
          <w:rFonts w:hint="eastAsia" w:eastAsia="仿宋_GB2312"/>
          <w:sz w:val="28"/>
          <w:szCs w:val="28"/>
          <w:lang w:val="en-US" w:eastAsia="zh-CN"/>
        </w:rPr>
        <w:t>4</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50E11">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9F071">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99F071">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C660C">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6BC310B1">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8A2B"/>
    <w:multiLevelType w:val="singleLevel"/>
    <w:tmpl w:val="BEEE8A2B"/>
    <w:lvl w:ilvl="0" w:tentative="0">
      <w:start w:val="2"/>
      <w:numFmt w:val="chineseCounting"/>
      <w:suff w:val="nothing"/>
      <w:lvlText w:val="%1、"/>
      <w:lvlJc w:val="left"/>
      <w:rPr>
        <w:rFonts w:hint="eastAsia"/>
      </w:rPr>
    </w:lvl>
  </w:abstractNum>
  <w:abstractNum w:abstractNumId="1">
    <w:nsid w:val="CDD7C8B0"/>
    <w:multiLevelType w:val="singleLevel"/>
    <w:tmpl w:val="CDD7C8B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1AA1B76"/>
    <w:rsid w:val="02691984"/>
    <w:rsid w:val="03550BFE"/>
    <w:rsid w:val="040E2881"/>
    <w:rsid w:val="06F1603D"/>
    <w:rsid w:val="077C3086"/>
    <w:rsid w:val="07CF6683"/>
    <w:rsid w:val="08FF1D4E"/>
    <w:rsid w:val="098467D2"/>
    <w:rsid w:val="09C20CD4"/>
    <w:rsid w:val="0A5573E3"/>
    <w:rsid w:val="0A7C212E"/>
    <w:rsid w:val="0B6D14B7"/>
    <w:rsid w:val="0CE942B7"/>
    <w:rsid w:val="0D4545B5"/>
    <w:rsid w:val="0D5F3A7D"/>
    <w:rsid w:val="0DA11C36"/>
    <w:rsid w:val="11E572EB"/>
    <w:rsid w:val="147A1112"/>
    <w:rsid w:val="161C585F"/>
    <w:rsid w:val="162E250C"/>
    <w:rsid w:val="171A2A55"/>
    <w:rsid w:val="17D75D24"/>
    <w:rsid w:val="18326D5D"/>
    <w:rsid w:val="195535DF"/>
    <w:rsid w:val="19BD63E6"/>
    <w:rsid w:val="19CB339C"/>
    <w:rsid w:val="1E606EF0"/>
    <w:rsid w:val="1E9437AE"/>
    <w:rsid w:val="1F2A662A"/>
    <w:rsid w:val="20836690"/>
    <w:rsid w:val="20E406FC"/>
    <w:rsid w:val="2156336B"/>
    <w:rsid w:val="21C3288F"/>
    <w:rsid w:val="22610E50"/>
    <w:rsid w:val="22A21F73"/>
    <w:rsid w:val="22AF5EBF"/>
    <w:rsid w:val="22B64D2E"/>
    <w:rsid w:val="233667EF"/>
    <w:rsid w:val="265E70F3"/>
    <w:rsid w:val="26FA244B"/>
    <w:rsid w:val="26FC6BB6"/>
    <w:rsid w:val="27358AFB"/>
    <w:rsid w:val="27E736B9"/>
    <w:rsid w:val="280265C2"/>
    <w:rsid w:val="286345FC"/>
    <w:rsid w:val="28B735F1"/>
    <w:rsid w:val="28CC03F4"/>
    <w:rsid w:val="2B3B7D75"/>
    <w:rsid w:val="2C171AB1"/>
    <w:rsid w:val="2CAE7E10"/>
    <w:rsid w:val="2CD656D8"/>
    <w:rsid w:val="2CFF6A94"/>
    <w:rsid w:val="2D5A2BCE"/>
    <w:rsid w:val="2D9E3091"/>
    <w:rsid w:val="2DBC7C44"/>
    <w:rsid w:val="2F44136D"/>
    <w:rsid w:val="2FEF2C1A"/>
    <w:rsid w:val="30241BDC"/>
    <w:rsid w:val="30262E18"/>
    <w:rsid w:val="3095731D"/>
    <w:rsid w:val="316A2E22"/>
    <w:rsid w:val="32622092"/>
    <w:rsid w:val="32CE4FCF"/>
    <w:rsid w:val="33571989"/>
    <w:rsid w:val="33633703"/>
    <w:rsid w:val="33FC1F5A"/>
    <w:rsid w:val="347722F2"/>
    <w:rsid w:val="347F2CE0"/>
    <w:rsid w:val="34A02995"/>
    <w:rsid w:val="35533D0B"/>
    <w:rsid w:val="357D7D64"/>
    <w:rsid w:val="35DF103A"/>
    <w:rsid w:val="3651018A"/>
    <w:rsid w:val="36C51F7A"/>
    <w:rsid w:val="375F19FD"/>
    <w:rsid w:val="37BF32B3"/>
    <w:rsid w:val="37EB048C"/>
    <w:rsid w:val="385C19AE"/>
    <w:rsid w:val="3982447C"/>
    <w:rsid w:val="399D5FE8"/>
    <w:rsid w:val="3B0D5BF6"/>
    <w:rsid w:val="3B660234"/>
    <w:rsid w:val="3BCD6D51"/>
    <w:rsid w:val="3D2E17ED"/>
    <w:rsid w:val="3DFF6B61"/>
    <w:rsid w:val="3E015AA4"/>
    <w:rsid w:val="3ED5EC67"/>
    <w:rsid w:val="3EFBB4E9"/>
    <w:rsid w:val="3EFF249B"/>
    <w:rsid w:val="3F9A2934"/>
    <w:rsid w:val="3FC55010"/>
    <w:rsid w:val="3FD14EC6"/>
    <w:rsid w:val="3FFA2D1C"/>
    <w:rsid w:val="40A9471F"/>
    <w:rsid w:val="41116DDD"/>
    <w:rsid w:val="42382433"/>
    <w:rsid w:val="445A69E2"/>
    <w:rsid w:val="44811733"/>
    <w:rsid w:val="44A333BF"/>
    <w:rsid w:val="44EE68C2"/>
    <w:rsid w:val="44FB2731"/>
    <w:rsid w:val="45915881"/>
    <w:rsid w:val="45D27CD9"/>
    <w:rsid w:val="46297502"/>
    <w:rsid w:val="46534CE5"/>
    <w:rsid w:val="46BF2397"/>
    <w:rsid w:val="47693F8F"/>
    <w:rsid w:val="48314946"/>
    <w:rsid w:val="4A4221D9"/>
    <w:rsid w:val="4AE43C50"/>
    <w:rsid w:val="4B106CD2"/>
    <w:rsid w:val="4B956C94"/>
    <w:rsid w:val="4BFD9CF0"/>
    <w:rsid w:val="4C352FEA"/>
    <w:rsid w:val="4D005CA5"/>
    <w:rsid w:val="4D855597"/>
    <w:rsid w:val="4DFFF697"/>
    <w:rsid w:val="4E3F66C2"/>
    <w:rsid w:val="4EC837AE"/>
    <w:rsid w:val="4F7FF76E"/>
    <w:rsid w:val="5184720E"/>
    <w:rsid w:val="52683711"/>
    <w:rsid w:val="528C27BF"/>
    <w:rsid w:val="53ED7747"/>
    <w:rsid w:val="55C20EA5"/>
    <w:rsid w:val="56AF49D1"/>
    <w:rsid w:val="58704048"/>
    <w:rsid w:val="59465D4C"/>
    <w:rsid w:val="59EC4DD6"/>
    <w:rsid w:val="59F83A4A"/>
    <w:rsid w:val="5ABC54F2"/>
    <w:rsid w:val="5AC3177F"/>
    <w:rsid w:val="5D0F3DCC"/>
    <w:rsid w:val="5D775A82"/>
    <w:rsid w:val="5DFF1669"/>
    <w:rsid w:val="5E257683"/>
    <w:rsid w:val="5E604728"/>
    <w:rsid w:val="5F0E3CB8"/>
    <w:rsid w:val="60885CA7"/>
    <w:rsid w:val="61C254B7"/>
    <w:rsid w:val="61F10051"/>
    <w:rsid w:val="61FA1823"/>
    <w:rsid w:val="628A6975"/>
    <w:rsid w:val="62922D24"/>
    <w:rsid w:val="640F6E0B"/>
    <w:rsid w:val="65EF76D2"/>
    <w:rsid w:val="65FEDA44"/>
    <w:rsid w:val="65FF7AC3"/>
    <w:rsid w:val="662611AC"/>
    <w:rsid w:val="675F70AE"/>
    <w:rsid w:val="6A1D01E4"/>
    <w:rsid w:val="6B08141A"/>
    <w:rsid w:val="6B720AE3"/>
    <w:rsid w:val="6E0A324A"/>
    <w:rsid w:val="6E4D6C01"/>
    <w:rsid w:val="6F765C07"/>
    <w:rsid w:val="6F7A5DB8"/>
    <w:rsid w:val="6FC748FD"/>
    <w:rsid w:val="6FF75B98"/>
    <w:rsid w:val="70F780F5"/>
    <w:rsid w:val="715926C4"/>
    <w:rsid w:val="71875E4E"/>
    <w:rsid w:val="718F062F"/>
    <w:rsid w:val="71E03B95"/>
    <w:rsid w:val="727218EC"/>
    <w:rsid w:val="744A736E"/>
    <w:rsid w:val="75997222"/>
    <w:rsid w:val="75AC3D6F"/>
    <w:rsid w:val="75BE096A"/>
    <w:rsid w:val="7605103D"/>
    <w:rsid w:val="76AF4C49"/>
    <w:rsid w:val="773C481C"/>
    <w:rsid w:val="775E2E09"/>
    <w:rsid w:val="799611CD"/>
    <w:rsid w:val="79D7682F"/>
    <w:rsid w:val="79FE3012"/>
    <w:rsid w:val="7A1A213E"/>
    <w:rsid w:val="7BBE0664"/>
    <w:rsid w:val="7CC077EE"/>
    <w:rsid w:val="7CDB6472"/>
    <w:rsid w:val="7D247CD4"/>
    <w:rsid w:val="7D5659FB"/>
    <w:rsid w:val="7E6678D4"/>
    <w:rsid w:val="7E906943"/>
    <w:rsid w:val="7F567BAB"/>
    <w:rsid w:val="7F798CAF"/>
    <w:rsid w:val="7F7CF0BB"/>
    <w:rsid w:val="7F922865"/>
    <w:rsid w:val="7FDF98FC"/>
    <w:rsid w:val="953DB438"/>
    <w:rsid w:val="B9FFD619"/>
    <w:rsid w:val="BBE3FCA7"/>
    <w:rsid w:val="BF77F910"/>
    <w:rsid w:val="BFE75542"/>
    <w:rsid w:val="CB606E51"/>
    <w:rsid w:val="D7DDBB15"/>
    <w:rsid w:val="D9EF5372"/>
    <w:rsid w:val="DB839824"/>
    <w:rsid w:val="E1FECF93"/>
    <w:rsid w:val="E7C91041"/>
    <w:rsid w:val="E7FB8941"/>
    <w:rsid w:val="EBFF7B62"/>
    <w:rsid w:val="EDFF55FE"/>
    <w:rsid w:val="EEF43F6C"/>
    <w:rsid w:val="EFA220A9"/>
    <w:rsid w:val="F73D0710"/>
    <w:rsid w:val="F9FFCD0D"/>
    <w:rsid w:val="FB812BAF"/>
    <w:rsid w:val="FBFF8BBD"/>
    <w:rsid w:val="FEF50D95"/>
    <w:rsid w:val="FF7719C7"/>
    <w:rsid w:val="FFDBBA49"/>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2">
    <w:name w:val="环评正文"/>
    <w:basedOn w:val="1"/>
    <w:qFormat/>
    <w:uiPriority w:val="0"/>
    <w:pPr>
      <w:adjustRightInd w:val="0"/>
      <w:snapToGrid w:val="0"/>
      <w:spacing w:line="360" w:lineRule="auto"/>
      <w:ind w:firstLine="420" w:firstLineChars="200"/>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1090</Words>
  <Characters>1298</Characters>
  <Lines>1</Lines>
  <Paragraphs>1</Paragraphs>
  <TotalTime>0</TotalTime>
  <ScaleCrop>false</ScaleCrop>
  <LinksUpToDate>false</LinksUpToDate>
  <CharactersWithSpaces>1352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2014-05-27T17:22:00Z</dcterms:created>
  <dc:creator>张明蕾</dc:creator>
  <cp:lastModifiedBy>dell</cp:lastModifiedBy>
  <cp:lastPrinted>2023-07-09T00:58:00Z</cp:lastPrinted>
  <dcterms:modified xsi:type="dcterms:W3CDTF">2025-12-04T06:28:06Z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4E66C5321679427D9B700CDB0514B1C8_13</vt:lpwstr>
  </property>
  <property fmtid="{D5CDD505-2E9C-101B-9397-08002B2CF9AE}" pid="4" name="KSOTemplateDocerSaveRecord">
    <vt:lpwstr>eyJoZGlkIjoiMzEwNTM5NzYwMDRjMzkwZTVkZjY2ODkwMGIxNGU0OTUiLCJ1c2VySWQiOiIxMDY0NjQ1MTUyIn0=</vt:lpwstr>
  </property>
</Properties>
</file>