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ECC32F">
      <w:pPr>
        <w:spacing w:line="520" w:lineRule="exact"/>
        <w:ind w:firstLine="640" w:firstLineChars="200"/>
        <w:textAlignment w:val="baseline"/>
        <w:outlineLvl w:val="0"/>
        <w:rPr>
          <w:rFonts w:ascii="Times New Roman" w:hAnsi="Times New Roman"/>
        </w:rPr>
      </w:pPr>
    </w:p>
    <w:p w14:paraId="0A1F8A32">
      <w:pPr>
        <w:spacing w:line="520" w:lineRule="exact"/>
        <w:ind w:firstLine="640" w:firstLineChars="200"/>
        <w:textAlignment w:val="baseline"/>
        <w:outlineLvl w:val="0"/>
        <w:rPr>
          <w:rFonts w:ascii="Times New Roman" w:hAnsi="Times New Roman"/>
        </w:rPr>
      </w:pPr>
    </w:p>
    <w:p w14:paraId="78D4FFE4">
      <w:pPr>
        <w:spacing w:line="520" w:lineRule="exact"/>
        <w:ind w:firstLine="640" w:firstLineChars="200"/>
        <w:textAlignment w:val="baseline"/>
        <w:outlineLvl w:val="0"/>
        <w:rPr>
          <w:rFonts w:ascii="Times New Roman" w:hAnsi="Times New Roman"/>
        </w:rPr>
      </w:pPr>
    </w:p>
    <w:p w14:paraId="24C5EAEA">
      <w:pPr>
        <w:spacing w:line="360" w:lineRule="auto"/>
        <w:jc w:val="center"/>
        <w:rPr>
          <w:rFonts w:ascii="仿宋_GB2312"/>
        </w:rPr>
      </w:pPr>
    </w:p>
    <w:p w14:paraId="3DF6DCCE">
      <w:pPr>
        <w:autoSpaceDE w:val="0"/>
        <w:autoSpaceDN w:val="0"/>
        <w:jc w:val="center"/>
        <w:rPr>
          <w:rFonts w:ascii="Times New Roman" w:hAnsi="Times New Roman"/>
        </w:rPr>
      </w:pPr>
      <w:r>
        <w:rPr>
          <w:rFonts w:hint="eastAsia" w:ascii="Times New Roman" w:hAnsi="Times New Roman"/>
          <w:lang w:val="zh-CN"/>
        </w:rPr>
        <w:t xml:space="preserve">津滨审批二室准〔2025〕270号 </w:t>
      </w:r>
      <w:bookmarkStart w:id="2" w:name="_GoBack"/>
      <w:bookmarkEnd w:id="2"/>
    </w:p>
    <w:p w14:paraId="79BE86CC">
      <w:pPr>
        <w:pStyle w:val="4"/>
        <w:spacing w:line="560" w:lineRule="exact"/>
        <w:jc w:val="center"/>
        <w:rPr>
          <w:rFonts w:ascii="方正小标宋简体" w:eastAsia="方正小标宋简体"/>
          <w:sz w:val="44"/>
          <w:szCs w:val="44"/>
        </w:rPr>
      </w:pPr>
      <w:r>
        <w:rPr>
          <w:rFonts w:hint="eastAsia" w:ascii="方正小标宋简体" w:eastAsia="方正小标宋简体"/>
          <w:color w:val="000000"/>
          <w:sz w:val="44"/>
        </w:rPr>
        <w:t>关于</w:t>
      </w:r>
      <w:r>
        <w:rPr>
          <w:rFonts w:ascii="方正小标宋简体" w:eastAsia="方正小标宋简体"/>
          <w:sz w:val="44"/>
          <w:szCs w:val="44"/>
        </w:rPr>
        <w:t>中新天津生态城彩虹桥并线桥工程</w:t>
      </w:r>
    </w:p>
    <w:p w14:paraId="3F535AC0">
      <w:pPr>
        <w:pStyle w:val="4"/>
        <w:spacing w:line="560" w:lineRule="exact"/>
        <w:jc w:val="center"/>
        <w:rPr>
          <w:rFonts w:ascii="方正小标宋简体" w:eastAsia="方正小标宋简体"/>
          <w:sz w:val="44"/>
          <w:szCs w:val="44"/>
        </w:rPr>
      </w:pPr>
      <w:r>
        <w:rPr>
          <w:rFonts w:hint="eastAsia" w:ascii="方正小标宋简体" w:eastAsia="方正小标宋简体"/>
          <w:color w:val="000000"/>
          <w:sz w:val="44"/>
        </w:rPr>
        <w:t>环境影响报告书的批复</w:t>
      </w:r>
    </w:p>
    <w:p w14:paraId="5ECB87EB">
      <w:pPr>
        <w:spacing w:line="560" w:lineRule="exact"/>
        <w:jc w:val="center"/>
        <w:rPr>
          <w:rFonts w:ascii="Times New Roman" w:hAnsi="Times New Roman"/>
          <w:color w:val="000000"/>
        </w:rPr>
      </w:pPr>
    </w:p>
    <w:p w14:paraId="7C09383C">
      <w:pPr>
        <w:pStyle w:val="4"/>
        <w:spacing w:line="560" w:lineRule="exact"/>
        <w:ind w:firstLine="0"/>
        <w:rPr>
          <w:rFonts w:ascii="Times New Roman" w:eastAsia="仿宋_GB2312"/>
          <w:color w:val="000000"/>
          <w:sz w:val="32"/>
          <w:szCs w:val="32"/>
        </w:rPr>
      </w:pPr>
      <w:r>
        <w:rPr>
          <w:rFonts w:ascii="Times New Roman" w:eastAsia="仿宋_GB2312"/>
          <w:sz w:val="32"/>
          <w:szCs w:val="32"/>
        </w:rPr>
        <w:t>天津生态城市政景观有限公司</w:t>
      </w:r>
      <w:r>
        <w:rPr>
          <w:rFonts w:ascii="Times New Roman" w:eastAsia="仿宋_GB2312"/>
          <w:color w:val="000000"/>
          <w:sz w:val="32"/>
          <w:szCs w:val="32"/>
        </w:rPr>
        <w:t>：</w:t>
      </w:r>
    </w:p>
    <w:p w14:paraId="403503B8">
      <w:pPr>
        <w:pStyle w:val="4"/>
        <w:spacing w:line="560" w:lineRule="exact"/>
        <w:ind w:firstLine="640" w:firstLineChars="200"/>
        <w:rPr>
          <w:rFonts w:ascii="Times New Roman" w:eastAsia="仿宋_GB2312"/>
          <w:bCs/>
          <w:sz w:val="32"/>
          <w:szCs w:val="32"/>
        </w:rPr>
      </w:pPr>
      <w:r>
        <w:rPr>
          <w:rFonts w:ascii="Times New Roman" w:eastAsia="仿宋_GB2312"/>
          <w:bCs/>
          <w:sz w:val="32"/>
          <w:szCs w:val="32"/>
        </w:rPr>
        <w:t xml:space="preserve">你单位提交的《关于审批中新天津生态城彩虹桥并线桥工程环境影响报告书的申请函》、天津环科环境咨询有限公司《关于中新天津生态城彩虹桥并线桥工程环境影响报告书的技术评估报告》（新区评估书[2025]008号，以下简称“评估报告”）以及华测生态环境科技(天津) 有限公司编制的《中新天津生态城彩虹桥并线桥工程环境影响报告书》及相关材料收悉。经研究，现批复如下：  </w:t>
      </w:r>
    </w:p>
    <w:p w14:paraId="0345F448">
      <w:pPr>
        <w:snapToGrid w:val="0"/>
        <w:spacing w:line="560" w:lineRule="exact"/>
        <w:ind w:firstLine="640" w:firstLineChars="200"/>
        <w:rPr>
          <w:rFonts w:ascii="Times New Roman" w:hAnsi="Times New Roman"/>
          <w:bCs/>
        </w:rPr>
      </w:pPr>
      <w:r>
        <w:rPr>
          <w:rFonts w:ascii="Times New Roman" w:hAnsi="Times New Roman"/>
          <w:bCs/>
        </w:rPr>
        <w:t>一、你公司拟投资59974.56万元人民币选址于天津市滨海新区中新生态城现状彩虹大桥东侧新建</w:t>
      </w:r>
      <w:bookmarkStart w:id="0" w:name="OLE_LINK4"/>
      <w:r>
        <w:rPr>
          <w:rFonts w:ascii="Times New Roman" w:hAnsi="Times New Roman"/>
          <w:bCs/>
        </w:rPr>
        <w:t>“中新天津生态城彩虹桥并线桥工程”</w:t>
      </w:r>
      <w:bookmarkEnd w:id="0"/>
      <w:r>
        <w:rPr>
          <w:rFonts w:ascii="Times New Roman" w:hAnsi="Times New Roman"/>
          <w:bCs/>
        </w:rPr>
        <w:t>（以下简称“项目”）</w:t>
      </w:r>
      <w:bookmarkStart w:id="1" w:name="_Hlk208495134"/>
      <w:r>
        <w:rPr>
          <w:rFonts w:ascii="Times New Roman" w:hAnsi="Times New Roman"/>
          <w:bCs/>
        </w:rPr>
        <w:t>，</w:t>
      </w:r>
      <w:r>
        <w:rPr>
          <w:rFonts w:ascii="Times New Roman"/>
          <w:bCs/>
        </w:rPr>
        <w:t>道路等级为城市主干路，单向四车道，设计时速为</w:t>
      </w:r>
      <w:r>
        <w:rPr>
          <w:rFonts w:ascii="Times New Roman" w:hAnsi="Times New Roman"/>
          <w:bCs/>
        </w:rPr>
        <w:t>40</w:t>
      </w:r>
      <w:r>
        <w:rPr>
          <w:rFonts w:ascii="Times New Roman"/>
          <w:bCs/>
        </w:rPr>
        <w:t>千米</w:t>
      </w:r>
      <w:r>
        <w:rPr>
          <w:rFonts w:ascii="Times New Roman" w:hAnsi="Times New Roman"/>
          <w:bCs/>
        </w:rPr>
        <w:t>/</w:t>
      </w:r>
      <w:r>
        <w:rPr>
          <w:rFonts w:ascii="Times New Roman"/>
          <w:bCs/>
        </w:rPr>
        <w:t>小时。</w:t>
      </w:r>
      <w:r>
        <w:rPr>
          <w:rFonts w:ascii="Times New Roman" w:hAnsi="Times New Roman"/>
          <w:bCs/>
        </w:rPr>
        <w:t>项目南起北塘大街，北至中津大道，</w:t>
      </w:r>
      <w:bookmarkEnd w:id="1"/>
      <w:r>
        <w:rPr>
          <w:rFonts w:ascii="Times New Roman" w:hAnsi="Times New Roman"/>
          <w:bCs/>
        </w:rPr>
        <w:t>主线路由长度约2106米。其中：跨海桥梁长度1238米</w:t>
      </w:r>
      <w:r>
        <w:rPr>
          <w:rFonts w:hint="eastAsia" w:ascii="Times New Roman" w:hAnsi="Times New Roman"/>
          <w:bCs/>
        </w:rPr>
        <w:t>（</w:t>
      </w:r>
      <w:r>
        <w:rPr>
          <w:rFonts w:ascii="Times New Roman" w:hAnsi="Times New Roman"/>
          <w:bCs/>
        </w:rPr>
        <w:t>涉及用海长度726米</w:t>
      </w:r>
      <w:r>
        <w:rPr>
          <w:rFonts w:hint="eastAsia" w:ascii="Times New Roman" w:hAnsi="Times New Roman"/>
          <w:bCs/>
        </w:rPr>
        <w:t>）</w:t>
      </w:r>
      <w:r>
        <w:rPr>
          <w:rFonts w:ascii="Times New Roman" w:hAnsi="Times New Roman"/>
          <w:bCs/>
        </w:rPr>
        <w:t>，北塘段道路（黄海北路）346.329米，生态城段道路（中新大道）521.671米。</w:t>
      </w:r>
      <w:r>
        <w:rPr>
          <w:rFonts w:ascii="Times New Roman"/>
          <w:bCs/>
        </w:rPr>
        <w:t>项目北塘段道路宽度由</w:t>
      </w:r>
      <w:r>
        <w:rPr>
          <w:rFonts w:ascii="Times New Roman" w:hAnsi="Times New Roman"/>
          <w:bCs/>
        </w:rPr>
        <w:t>28</w:t>
      </w:r>
      <w:r>
        <w:rPr>
          <w:rFonts w:ascii="Times New Roman"/>
          <w:bCs/>
        </w:rPr>
        <w:t>米扩宽至</w:t>
      </w:r>
      <w:r>
        <w:rPr>
          <w:rFonts w:ascii="Times New Roman" w:hAnsi="Times New Roman"/>
          <w:bCs/>
        </w:rPr>
        <w:t>39</w:t>
      </w:r>
      <w:r>
        <w:rPr>
          <w:rFonts w:ascii="Times New Roman"/>
          <w:bCs/>
        </w:rPr>
        <w:t>米，由四车道调整为八车道；现状生态城段道路宽度由</w:t>
      </w:r>
      <w:r>
        <w:rPr>
          <w:rFonts w:ascii="Times New Roman" w:hAnsi="Times New Roman"/>
          <w:bCs/>
        </w:rPr>
        <w:t>26.5</w:t>
      </w:r>
      <w:r>
        <w:rPr>
          <w:rFonts w:ascii="Times New Roman"/>
          <w:bCs/>
        </w:rPr>
        <w:t>米扩宽至</w:t>
      </w:r>
      <w:r>
        <w:rPr>
          <w:rFonts w:ascii="Times New Roman" w:hAnsi="Times New Roman"/>
          <w:bCs/>
        </w:rPr>
        <w:t>41.5</w:t>
      </w:r>
      <w:r>
        <w:rPr>
          <w:rFonts w:ascii="Times New Roman"/>
          <w:bCs/>
        </w:rPr>
        <w:t>米，由四车道调整为八车道；同时，对现状东海路匝道进行改造，匝道宽度由</w:t>
      </w:r>
      <w:r>
        <w:rPr>
          <w:rFonts w:ascii="Times New Roman" w:hAnsi="Times New Roman"/>
          <w:bCs/>
        </w:rPr>
        <w:t>28</w:t>
      </w:r>
      <w:r>
        <w:rPr>
          <w:rFonts w:ascii="Times New Roman"/>
          <w:bCs/>
        </w:rPr>
        <w:t>米扩宽至</w:t>
      </w:r>
      <w:r>
        <w:rPr>
          <w:rFonts w:ascii="Times New Roman" w:hAnsi="Times New Roman"/>
          <w:bCs/>
        </w:rPr>
        <w:t>28.75</w:t>
      </w:r>
      <w:r>
        <w:rPr>
          <w:rFonts w:ascii="Times New Roman"/>
          <w:bCs/>
        </w:rPr>
        <w:t>米，由四车道调整为三车道。</w:t>
      </w:r>
      <w:r>
        <w:rPr>
          <w:rFonts w:ascii="Times New Roman" w:hAnsi="Times New Roman"/>
          <w:bCs/>
        </w:rPr>
        <w:t>配套建设雨水管道、污水管道、照明及供电系统工程、智能交通系统、绿化工程。项目建成后不涉及危险化学品车辆的运输，不涉及大型车辆通行。</w:t>
      </w:r>
    </w:p>
    <w:p w14:paraId="5809E040">
      <w:pPr>
        <w:snapToGrid w:val="0"/>
        <w:spacing w:line="560" w:lineRule="exact"/>
        <w:ind w:firstLine="640" w:firstLineChars="200"/>
        <w:rPr>
          <w:rFonts w:ascii="Times New Roman"/>
          <w:bCs/>
        </w:rPr>
      </w:pPr>
      <w:r>
        <w:rPr>
          <w:rFonts w:ascii="Times New Roman"/>
          <w:bCs/>
        </w:rPr>
        <w:t>项目永久占地面积为</w:t>
      </w:r>
      <w:r>
        <w:rPr>
          <w:rFonts w:ascii="Times New Roman" w:hAnsi="Times New Roman"/>
          <w:bCs/>
        </w:rPr>
        <w:t>59342</w:t>
      </w:r>
      <w:r>
        <w:rPr>
          <w:rFonts w:ascii="Times New Roman"/>
          <w:bCs/>
        </w:rPr>
        <w:t>平方米，临时占地面积</w:t>
      </w:r>
      <w:r>
        <w:rPr>
          <w:rFonts w:ascii="Times New Roman" w:hAnsi="Times New Roman"/>
          <w:bCs/>
        </w:rPr>
        <w:t>3824</w:t>
      </w:r>
      <w:r>
        <w:rPr>
          <w:rFonts w:ascii="Times New Roman"/>
          <w:bCs/>
        </w:rPr>
        <w:t>平方米，永久用海面积为</w:t>
      </w:r>
      <w:r>
        <w:rPr>
          <w:rFonts w:ascii="Times New Roman" w:hAnsi="Times New Roman"/>
          <w:bCs/>
        </w:rPr>
        <w:t>28593</w:t>
      </w:r>
      <w:r>
        <w:rPr>
          <w:rFonts w:ascii="Times New Roman"/>
          <w:bCs/>
        </w:rPr>
        <w:t>平方米，涉海部分采用钢围堰施工方式，临时用海面积为</w:t>
      </w:r>
      <w:r>
        <w:rPr>
          <w:rFonts w:ascii="Times New Roman" w:hAnsi="Times New Roman"/>
          <w:bCs/>
        </w:rPr>
        <w:t>28250</w:t>
      </w:r>
      <w:r>
        <w:rPr>
          <w:rFonts w:ascii="Times New Roman"/>
          <w:bCs/>
        </w:rPr>
        <w:t>平方米。项目桥梁工程中的</w:t>
      </w:r>
      <w:r>
        <w:rPr>
          <w:rFonts w:ascii="Times New Roman" w:hAnsi="Times New Roman"/>
          <w:bCs/>
        </w:rPr>
        <w:t>6</w:t>
      </w:r>
      <w:r>
        <w:rPr>
          <w:rFonts w:ascii="Times New Roman"/>
          <w:bCs/>
        </w:rPr>
        <w:t>座桥墩及其承台位于北塘旅游休闲娱乐区海洋生态红线内，永久占用面积为</w:t>
      </w:r>
      <w:r>
        <w:rPr>
          <w:rFonts w:ascii="Times New Roman" w:hAnsi="Times New Roman"/>
          <w:bCs/>
        </w:rPr>
        <w:t>1400</w:t>
      </w:r>
      <w:r>
        <w:rPr>
          <w:rFonts w:ascii="Times New Roman"/>
          <w:bCs/>
        </w:rPr>
        <w:t>平方米，临时占用面积</w:t>
      </w:r>
      <w:r>
        <w:rPr>
          <w:rFonts w:ascii="Times New Roman" w:hAnsi="Times New Roman"/>
          <w:bCs/>
        </w:rPr>
        <w:t>50200</w:t>
      </w:r>
      <w:r>
        <w:rPr>
          <w:rFonts w:ascii="Times New Roman"/>
          <w:bCs/>
        </w:rPr>
        <w:t>平方米，已取得主管部门允许有限人为活动有关意见的函。</w:t>
      </w:r>
    </w:p>
    <w:p w14:paraId="0EEF8D2C">
      <w:pPr>
        <w:snapToGrid w:val="0"/>
        <w:spacing w:line="560" w:lineRule="exact"/>
        <w:ind w:firstLine="640" w:firstLineChars="200"/>
        <w:rPr>
          <w:rFonts w:ascii="Times New Roman" w:hAnsi="Times New Roman"/>
          <w:bCs/>
        </w:rPr>
      </w:pPr>
      <w:r>
        <w:rPr>
          <w:rFonts w:ascii="Times New Roman"/>
          <w:bCs/>
        </w:rPr>
        <w:t>项目环保投资约</w:t>
      </w:r>
      <w:r>
        <w:rPr>
          <w:rFonts w:ascii="Times New Roman" w:hAnsi="Times New Roman"/>
          <w:bCs/>
        </w:rPr>
        <w:t>963.12</w:t>
      </w:r>
      <w:r>
        <w:rPr>
          <w:rFonts w:ascii="Times New Roman"/>
          <w:bCs/>
        </w:rPr>
        <w:t>万元人民币，占投资总额的</w:t>
      </w:r>
      <w:r>
        <w:rPr>
          <w:rFonts w:ascii="Times New Roman" w:hAnsi="Times New Roman"/>
          <w:bCs/>
        </w:rPr>
        <w:t>1.6%</w:t>
      </w:r>
      <w:r>
        <w:rPr>
          <w:rFonts w:ascii="Times New Roman"/>
          <w:bCs/>
        </w:rPr>
        <w:t>，主要用于施工期污染防治、生态保护措施、环境风险防控措施，运营期固体废物收集、噪声污染防治、生态保护与恢复等。项目预计</w:t>
      </w:r>
      <w:r>
        <w:rPr>
          <w:rFonts w:ascii="Times New Roman" w:hAnsi="Times New Roman"/>
          <w:bCs/>
        </w:rPr>
        <w:t>2028</w:t>
      </w:r>
      <w:r>
        <w:rPr>
          <w:rFonts w:ascii="Times New Roman"/>
          <w:bCs/>
        </w:rPr>
        <w:t>年</w:t>
      </w:r>
      <w:r>
        <w:rPr>
          <w:rFonts w:ascii="Times New Roman" w:hAnsi="Times New Roman"/>
          <w:bCs/>
        </w:rPr>
        <w:t>9</w:t>
      </w:r>
      <w:r>
        <w:rPr>
          <w:rFonts w:ascii="Times New Roman"/>
          <w:bCs/>
        </w:rPr>
        <w:t>月竣工。</w:t>
      </w:r>
    </w:p>
    <w:p w14:paraId="72DDA4BE">
      <w:pPr>
        <w:pStyle w:val="4"/>
        <w:spacing w:line="560" w:lineRule="exact"/>
        <w:rPr>
          <w:rFonts w:ascii="Times New Roman" w:eastAsia="仿宋_GB2312"/>
          <w:bCs/>
          <w:sz w:val="32"/>
          <w:szCs w:val="32"/>
        </w:rPr>
      </w:pPr>
      <w:r>
        <w:rPr>
          <w:rFonts w:ascii="Times New Roman" w:eastAsia="仿宋_GB2312"/>
          <w:sz w:val="32"/>
          <w:szCs w:val="32"/>
        </w:rPr>
        <w:t>202</w:t>
      </w:r>
      <w:r>
        <w:rPr>
          <w:rFonts w:hint="eastAsia" w:ascii="Times New Roman" w:eastAsia="仿宋_GB2312"/>
          <w:sz w:val="32"/>
          <w:szCs w:val="32"/>
        </w:rPr>
        <w:t>5</w:t>
      </w:r>
      <w:r>
        <w:rPr>
          <w:rFonts w:ascii="Times New Roman" w:eastAsia="仿宋_GB2312"/>
          <w:sz w:val="32"/>
          <w:szCs w:val="32"/>
        </w:rPr>
        <w:t>年</w:t>
      </w:r>
      <w:r>
        <w:rPr>
          <w:rFonts w:hint="eastAsia" w:ascii="Times New Roman" w:eastAsia="仿宋_GB2312"/>
          <w:sz w:val="32"/>
          <w:szCs w:val="32"/>
        </w:rPr>
        <w:t>9</w:t>
      </w:r>
      <w:r>
        <w:rPr>
          <w:rFonts w:ascii="Times New Roman" w:eastAsia="仿宋_GB2312"/>
          <w:sz w:val="32"/>
          <w:szCs w:val="32"/>
        </w:rPr>
        <w:t>月</w:t>
      </w:r>
      <w:r>
        <w:rPr>
          <w:rFonts w:hint="eastAsia" w:ascii="Times New Roman" w:eastAsia="仿宋_GB2312"/>
          <w:sz w:val="32"/>
          <w:szCs w:val="32"/>
        </w:rPr>
        <w:t>3</w:t>
      </w:r>
      <w:r>
        <w:rPr>
          <w:rFonts w:ascii="Times New Roman" w:eastAsia="仿宋_GB2312"/>
          <w:sz w:val="32"/>
          <w:szCs w:val="32"/>
        </w:rPr>
        <w:t>日至</w:t>
      </w:r>
      <w:r>
        <w:rPr>
          <w:rFonts w:hint="eastAsia" w:ascii="Times New Roman" w:eastAsia="仿宋_GB2312"/>
          <w:sz w:val="32"/>
          <w:szCs w:val="32"/>
        </w:rPr>
        <w:t>9</w:t>
      </w:r>
      <w:r>
        <w:rPr>
          <w:rFonts w:ascii="Times New Roman" w:eastAsia="仿宋_GB2312"/>
          <w:sz w:val="32"/>
          <w:szCs w:val="32"/>
        </w:rPr>
        <w:t>月</w:t>
      </w:r>
      <w:r>
        <w:rPr>
          <w:rFonts w:hint="eastAsia" w:ascii="Times New Roman" w:eastAsia="仿宋_GB2312"/>
          <w:sz w:val="32"/>
          <w:szCs w:val="32"/>
        </w:rPr>
        <w:t>16</w:t>
      </w:r>
      <w:r>
        <w:rPr>
          <w:rFonts w:ascii="Times New Roman" w:eastAsia="仿宋_GB2312"/>
          <w:sz w:val="32"/>
          <w:szCs w:val="32"/>
        </w:rPr>
        <w:t>日，我局将该项目受理情况进行了公示；</w:t>
      </w:r>
      <w:r>
        <w:rPr>
          <w:rFonts w:hint="eastAsia" w:ascii="Times New Roman" w:eastAsia="仿宋_GB2312"/>
          <w:sz w:val="32"/>
          <w:szCs w:val="32"/>
        </w:rPr>
        <w:t>11</w:t>
      </w:r>
      <w:r>
        <w:rPr>
          <w:rFonts w:ascii="Times New Roman" w:eastAsia="仿宋_GB2312"/>
          <w:sz w:val="32"/>
          <w:szCs w:val="32"/>
        </w:rPr>
        <w:t>月</w:t>
      </w:r>
      <w:r>
        <w:rPr>
          <w:rFonts w:hint="eastAsia" w:ascii="Times New Roman" w:eastAsia="仿宋_GB2312"/>
          <w:sz w:val="32"/>
          <w:szCs w:val="32"/>
        </w:rPr>
        <w:t>17</w:t>
      </w:r>
      <w:r>
        <w:rPr>
          <w:rFonts w:ascii="Times New Roman" w:eastAsia="仿宋_GB2312"/>
          <w:sz w:val="32"/>
          <w:szCs w:val="32"/>
        </w:rPr>
        <w:t>日至</w:t>
      </w:r>
      <w:r>
        <w:rPr>
          <w:rFonts w:hint="eastAsia" w:ascii="Times New Roman" w:eastAsia="仿宋_GB2312"/>
          <w:sz w:val="32"/>
          <w:szCs w:val="32"/>
        </w:rPr>
        <w:t>11</w:t>
      </w:r>
      <w:r>
        <w:rPr>
          <w:rFonts w:ascii="Times New Roman" w:eastAsia="仿宋_GB2312"/>
          <w:sz w:val="32"/>
          <w:szCs w:val="32"/>
        </w:rPr>
        <w:t>月</w:t>
      </w:r>
      <w:r>
        <w:rPr>
          <w:rFonts w:hint="eastAsia" w:ascii="Times New Roman" w:eastAsia="仿宋_GB2312"/>
          <w:sz w:val="32"/>
          <w:szCs w:val="32"/>
        </w:rPr>
        <w:t>21</w:t>
      </w:r>
      <w:r>
        <w:rPr>
          <w:rFonts w:ascii="Times New Roman" w:eastAsia="仿宋_GB2312"/>
          <w:sz w:val="32"/>
          <w:szCs w:val="32"/>
        </w:rPr>
        <w:t>日，我局将该项目拟批复情况进行了公示。</w:t>
      </w:r>
    </w:p>
    <w:p w14:paraId="4DAB2EE2">
      <w:pPr>
        <w:pStyle w:val="3"/>
        <w:spacing w:line="560" w:lineRule="exact"/>
        <w:ind w:firstLine="640"/>
      </w:pPr>
      <w:r>
        <w:rPr>
          <w:rFonts w:ascii="Times New Roman"/>
        </w:rPr>
        <w:t>二、</w:t>
      </w:r>
      <w:r>
        <w:t>项目建设符合相关规划要求。根据项目报告书结论、技术评估报告及公众反馈意见情况，在严格落实报告书所提出的各项生态环境保护与补偿对策措施的前提下，同意项目建设。</w:t>
      </w:r>
    </w:p>
    <w:p w14:paraId="18057B19">
      <w:pPr>
        <w:pStyle w:val="4"/>
        <w:spacing w:line="56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、你公司应严格落实报告书所提出的各项污染防治与生态环境保护措施，重点做好以下工作：</w:t>
      </w:r>
    </w:p>
    <w:p w14:paraId="28208E68">
      <w:pPr>
        <w:spacing w:line="560" w:lineRule="exact"/>
        <w:ind w:firstLine="627" w:firstLineChars="196"/>
        <w:rPr>
          <w:rFonts w:ascii="Times New Roman"/>
        </w:rPr>
      </w:pPr>
      <w:r>
        <w:rPr>
          <w:rFonts w:ascii="Times New Roman" w:hAnsi="Times New Roman"/>
        </w:rPr>
        <w:t>1</w:t>
      </w:r>
      <w:r>
        <w:rPr>
          <w:rFonts w:hint="eastAsia" w:ascii="Times New Roman"/>
        </w:rPr>
        <w:t>.</w:t>
      </w:r>
      <w:r>
        <w:rPr>
          <w:rFonts w:ascii="Times New Roman"/>
        </w:rPr>
        <w:t>加强施工期环境管理，</w:t>
      </w:r>
      <w:r>
        <w:rPr>
          <w:rFonts w:hint="eastAsia" w:ascii="Times New Roman"/>
        </w:rPr>
        <w:t>制定完善的施工方案，合理安排施工时间，尽量缩短工期，降低施工期对环境的影响。</w:t>
      </w:r>
    </w:p>
    <w:p w14:paraId="75FCB863">
      <w:pPr>
        <w:spacing w:line="560" w:lineRule="exact"/>
        <w:ind w:firstLine="627" w:firstLineChars="196"/>
        <w:rPr>
          <w:rFonts w:ascii="Times New Roman"/>
        </w:rPr>
      </w:pPr>
      <w:r>
        <w:rPr>
          <w:rFonts w:hint="eastAsia" w:ascii="Times New Roman"/>
        </w:rPr>
        <w:t>2.</w:t>
      </w:r>
      <w:r>
        <w:rPr>
          <w:rFonts w:ascii="Times New Roman"/>
        </w:rPr>
        <w:t>严格按照《天津市大气污染防治条例》、《天津市建设工程文明施工管理规定》等有关文件要求落实施工期污染治理措施，严格落实</w:t>
      </w:r>
      <w:r>
        <w:rPr>
          <w:rFonts w:ascii="Times New Roman" w:hAnsi="Times New Roman"/>
        </w:rPr>
        <w:t>“</w:t>
      </w:r>
      <w:r>
        <w:rPr>
          <w:rFonts w:ascii="Times New Roman"/>
        </w:rPr>
        <w:t>六个百分百</w:t>
      </w:r>
      <w:r>
        <w:rPr>
          <w:rFonts w:ascii="Times New Roman" w:hAnsi="Times New Roman"/>
        </w:rPr>
        <w:t>”</w:t>
      </w:r>
      <w:r>
        <w:rPr>
          <w:rFonts w:ascii="Times New Roman"/>
        </w:rPr>
        <w:t>要求。落实重污染天气应急响应要求，合理设置料场，落实施工场地洒水、使用商品沥青和商品混凝土、散体物料密闭运输、苫盖等措施控制施工扬尘。</w:t>
      </w:r>
      <w:r>
        <w:rPr>
          <w:rFonts w:hint="eastAsia" w:ascii="Times New Roman"/>
        </w:rPr>
        <w:t>清淤淤泥随产随清，制定合理的运输方案，避免异味扰民。</w:t>
      </w:r>
      <w:r>
        <w:rPr>
          <w:rFonts w:ascii="Times New Roman"/>
        </w:rPr>
        <w:t>做好施工机械、运输车辆的管理、保养及定期检查工作，确保尾气排放达标。</w:t>
      </w:r>
    </w:p>
    <w:p w14:paraId="6540111D">
      <w:pPr>
        <w:spacing w:line="560" w:lineRule="exact"/>
        <w:ind w:firstLine="640" w:firstLineChars="200"/>
        <w:rPr>
          <w:rFonts w:ascii="Times New Roman" w:hAnsi="Times New Roman"/>
          <w:color w:val="FF0000"/>
        </w:rPr>
      </w:pPr>
      <w:r>
        <w:rPr>
          <w:rFonts w:hint="eastAsia" w:ascii="Times New Roman" w:hAnsi="Times New Roman"/>
        </w:rPr>
        <w:t>3</w:t>
      </w:r>
      <w:r>
        <w:rPr>
          <w:rFonts w:hint="eastAsia" w:ascii="Times New Roman"/>
        </w:rPr>
        <w:t>.</w:t>
      </w:r>
      <w:r>
        <w:rPr>
          <w:rFonts w:ascii="Times New Roman"/>
        </w:rPr>
        <w:t>严格执行</w:t>
      </w:r>
      <w:r>
        <w:rPr>
          <w:rFonts w:hint="eastAsia" w:ascii="Times New Roman"/>
        </w:rPr>
        <w:t>《中华人民共和国噪声污染防治法》、</w:t>
      </w:r>
      <w:r>
        <w:rPr>
          <w:rFonts w:ascii="Times New Roman"/>
        </w:rPr>
        <w:t>《天津市环境噪声污染防治管理办法》等文件的相关规定，合理布置施工场地，选用低噪声设备，并采取有</w:t>
      </w:r>
      <w:r>
        <w:rPr>
          <w:rFonts w:hint="eastAsia" w:ascii="Times New Roman"/>
        </w:rPr>
        <w:t>效</w:t>
      </w:r>
      <w:r>
        <w:rPr>
          <w:rFonts w:ascii="Times New Roman"/>
        </w:rPr>
        <w:t>的隔声降噪措施，</w:t>
      </w:r>
      <w:r>
        <w:rPr>
          <w:rFonts w:hint="eastAsia" w:ascii="Times New Roman"/>
        </w:rPr>
        <w:t>设置施工围挡，</w:t>
      </w:r>
      <w:r>
        <w:rPr>
          <w:rFonts w:ascii="Times New Roman"/>
        </w:rPr>
        <w:t>降低施工期噪声和振动对周围环境的影响。</w:t>
      </w:r>
      <w:r>
        <w:rPr>
          <w:rFonts w:hint="eastAsia" w:ascii="Times New Roman"/>
        </w:rPr>
        <w:t>合理安排施工作业时间，在噪声敏感建筑物集中区域，禁止夜间进行产生噪声的建筑施工作业，因特殊需要必须连续施工作业的，应当取得所在地相关主管部门的证明，</w:t>
      </w:r>
      <w:r>
        <w:rPr>
          <w:rFonts w:ascii="Times New Roman"/>
        </w:rPr>
        <w:t>并公告当地居民后方可施工。</w:t>
      </w:r>
    </w:p>
    <w:p w14:paraId="657FA1FE">
      <w:pPr>
        <w:spacing w:line="560" w:lineRule="exact"/>
        <w:ind w:firstLine="627" w:firstLineChars="196"/>
        <w:rPr>
          <w:rFonts w:ascii="Times New Roman"/>
          <w:color w:val="FF0000"/>
        </w:rPr>
      </w:pPr>
      <w:r>
        <w:rPr>
          <w:rFonts w:hint="eastAsia" w:ascii="Times New Roman" w:hAnsi="Times New Roman"/>
        </w:rPr>
        <w:t>4</w:t>
      </w:r>
      <w:r>
        <w:rPr>
          <w:rFonts w:hint="eastAsia" w:ascii="Times New Roman"/>
        </w:rPr>
        <w:t>.</w:t>
      </w:r>
      <w:r>
        <w:rPr>
          <w:rFonts w:ascii="Times New Roman"/>
        </w:rPr>
        <w:t>施工期</w:t>
      </w:r>
      <w:r>
        <w:rPr>
          <w:rFonts w:hint="eastAsia"/>
        </w:rPr>
        <w:t>产生的养护废水、基坑废水、机修废水、车辆冲洗废水、船舶生活污水、船舶含油污水、陆上生活污水妥善处理，不得排入水体</w:t>
      </w:r>
      <w:r>
        <w:rPr>
          <w:rFonts w:ascii="Times New Roman"/>
        </w:rPr>
        <w:t>。</w:t>
      </w:r>
      <w:r>
        <w:rPr>
          <w:rFonts w:hint="eastAsia" w:ascii="Times New Roman"/>
        </w:rPr>
        <w:t>运营期径流雨水收集后排入市政雨水管网。</w:t>
      </w:r>
    </w:p>
    <w:p w14:paraId="45DAD658">
      <w:pPr>
        <w:spacing w:line="560" w:lineRule="exact"/>
        <w:ind w:firstLine="627" w:firstLineChars="196"/>
        <w:rPr>
          <w:rFonts w:ascii="Times New Roman"/>
        </w:rPr>
      </w:pPr>
      <w:r>
        <w:rPr>
          <w:rFonts w:hint="eastAsia" w:ascii="Times New Roman" w:hAnsi="Times New Roman"/>
        </w:rPr>
        <w:t>5</w:t>
      </w:r>
      <w:r>
        <w:rPr>
          <w:rFonts w:hint="eastAsia" w:ascii="Times New Roman"/>
        </w:rPr>
        <w:t>.</w:t>
      </w:r>
      <w:r>
        <w:rPr>
          <w:rFonts w:ascii="Times New Roman"/>
        </w:rPr>
        <w:t>施工期产生的建筑垃圾、</w:t>
      </w:r>
      <w:r>
        <w:rPr>
          <w:rFonts w:hint="eastAsia" w:ascii="Times New Roman"/>
        </w:rPr>
        <w:t>生活垃圾、清淤淤泥</w:t>
      </w:r>
      <w:r>
        <w:rPr>
          <w:rFonts w:ascii="Times New Roman"/>
        </w:rPr>
        <w:t>等固体废物及时清运，并落实合理去向</w:t>
      </w:r>
      <w:r>
        <w:rPr>
          <w:rFonts w:hint="eastAsia" w:ascii="Times New Roman"/>
        </w:rPr>
        <w:t>；其中属于危险废物的应委托有资质单位处理处置。</w:t>
      </w:r>
    </w:p>
    <w:p w14:paraId="2903B095">
      <w:pPr>
        <w:spacing w:line="560" w:lineRule="exact"/>
        <w:ind w:firstLine="627" w:firstLineChars="196"/>
        <w:rPr>
          <w:rFonts w:ascii="Times New Roman"/>
        </w:rPr>
      </w:pPr>
      <w:r>
        <w:rPr>
          <w:rFonts w:hint="eastAsia" w:ascii="Times New Roman" w:hAnsi="Times New Roman"/>
        </w:rPr>
        <w:t>6</w:t>
      </w:r>
      <w:r>
        <w:rPr>
          <w:rFonts w:hint="eastAsia" w:ascii="Times New Roman"/>
        </w:rPr>
        <w:t>.严格落实各项生态保护措施，严格控制作业范围，不得超范围设置临时占地区；严禁在附近水体清洗器具、机械等；严禁向水体排放污水及固体废弃物；施工物料堆放场所应远离水体设置；施工结束后及时做好生态恢复工作。</w:t>
      </w:r>
    </w:p>
    <w:p w14:paraId="1E6C0ABD">
      <w:pPr>
        <w:spacing w:line="560" w:lineRule="exact"/>
        <w:ind w:firstLine="627" w:firstLineChars="196"/>
        <w:rPr>
          <w:rFonts w:ascii="Times New Roman"/>
        </w:rPr>
      </w:pPr>
      <w:r>
        <w:rPr>
          <w:rFonts w:hint="eastAsia"/>
        </w:rPr>
        <w:t>7.临时栈桥、桩基钢管桩打桩、钢护筒下沉、钢套箱围堰、临时支架及浮吊平台施工及拆除作业等涉海作业</w:t>
      </w:r>
      <w:r>
        <w:rPr>
          <w:rFonts w:ascii="Times New Roman"/>
        </w:rPr>
        <w:t>应避开重要渔业资源养护敏感期</w:t>
      </w:r>
      <w:r>
        <w:rPr>
          <w:rFonts w:hint="eastAsia" w:ascii="Times New Roman"/>
        </w:rPr>
        <w:t>，并</w:t>
      </w:r>
      <w:r>
        <w:rPr>
          <w:rFonts w:hint="eastAsia"/>
        </w:rPr>
        <w:t>选择永定新河防潮闸关闭状态下施工，施工区域附近设置防污屏，控制悬浮物的扩散，降低对海洋生态的影响。</w:t>
      </w:r>
      <w:r>
        <w:t>严格采取海洋生物资源损害补偿措施，落实生态补偿资金。</w:t>
      </w:r>
    </w:p>
    <w:p w14:paraId="6A2E1A24">
      <w:pPr>
        <w:spacing w:line="560" w:lineRule="exact"/>
        <w:ind w:firstLine="627" w:firstLineChars="196"/>
        <w:rPr>
          <w:rFonts w:ascii="Times New Roman"/>
        </w:rPr>
      </w:pPr>
      <w:r>
        <w:rPr>
          <w:rFonts w:hint="eastAsia" w:ascii="Times New Roman" w:hAnsi="Times New Roman"/>
        </w:rPr>
        <w:t>8.</w:t>
      </w:r>
      <w:r>
        <w:rPr>
          <w:rFonts w:hint="eastAsia" w:ascii="Times New Roman"/>
        </w:rPr>
        <w:t>采取降噪路面、严格限速等措施降低噪声源强；通过设置绿化带、在</w:t>
      </w:r>
      <w:r>
        <w:rPr>
          <w:rFonts w:ascii="Times New Roman"/>
        </w:rPr>
        <w:t>涉及</w:t>
      </w:r>
      <w:r>
        <w:rPr>
          <w:rFonts w:hint="eastAsia" w:ascii="Times New Roman"/>
        </w:rPr>
        <w:t>噪声敏感目标处</w:t>
      </w:r>
      <w:r>
        <w:rPr>
          <w:rFonts w:ascii="Times New Roman"/>
        </w:rPr>
        <w:t>路段安装隔声屏障</w:t>
      </w:r>
      <w:r>
        <w:rPr>
          <w:rFonts w:hint="eastAsia" w:ascii="Times New Roman"/>
        </w:rPr>
        <w:t>等措施</w:t>
      </w:r>
      <w:r>
        <w:rPr>
          <w:rFonts w:ascii="Times New Roman"/>
        </w:rPr>
        <w:t>以降低交通噪声影响</w:t>
      </w:r>
      <w:r>
        <w:rPr>
          <w:rFonts w:hint="eastAsia" w:ascii="Times New Roman"/>
        </w:rPr>
        <w:t>，</w:t>
      </w:r>
      <w:r>
        <w:rPr>
          <w:rFonts w:ascii="Times New Roman"/>
        </w:rPr>
        <w:t>确保敏感点处噪声达标。</w:t>
      </w:r>
      <w:r>
        <w:rPr>
          <w:rFonts w:hint="eastAsia" w:ascii="Times New Roman"/>
        </w:rPr>
        <w:t>做好道路路面及隔声屏障日常维护，确保降噪效果。项目</w:t>
      </w:r>
      <w:r>
        <w:rPr>
          <w:rFonts w:ascii="Times New Roman"/>
        </w:rPr>
        <w:t>应预留环保专项资金，运营期加强环境敏感点处噪声跟踪监测，根据结果及时增补、完善措施，避免噪声扰民。</w:t>
      </w:r>
    </w:p>
    <w:p w14:paraId="573692BB">
      <w:pPr>
        <w:spacing w:line="560" w:lineRule="exact"/>
        <w:ind w:firstLine="627" w:firstLineChars="196"/>
        <w:rPr>
          <w:rFonts w:ascii="Times New Roman"/>
        </w:rPr>
      </w:pPr>
      <w:r>
        <w:rPr>
          <w:rFonts w:hint="eastAsia" w:ascii="Times New Roman"/>
        </w:rPr>
        <w:t>9.</w:t>
      </w:r>
      <w:r>
        <w:rPr>
          <w:rFonts w:ascii="Times New Roman"/>
        </w:rPr>
        <w:t>落实报告</w:t>
      </w:r>
      <w:r>
        <w:rPr>
          <w:rFonts w:hint="eastAsia" w:ascii="Times New Roman"/>
        </w:rPr>
        <w:t>书</w:t>
      </w:r>
      <w:r>
        <w:rPr>
          <w:rFonts w:ascii="Times New Roman"/>
        </w:rPr>
        <w:t>提出的环境监测计划，统筹做好跟踪监测工作。</w:t>
      </w:r>
    </w:p>
    <w:p w14:paraId="64C2933D">
      <w:pPr>
        <w:pStyle w:val="4"/>
        <w:spacing w:line="560" w:lineRule="exact"/>
        <w:ind w:firstLine="640" w:firstLineChars="200"/>
        <w:rPr>
          <w:rFonts w:ascii="Times New Roman"/>
        </w:rPr>
      </w:pPr>
      <w:r>
        <w:rPr>
          <w:rFonts w:hint="eastAsia" w:ascii="Times New Roman" w:eastAsia="仿宋_GB2312"/>
          <w:sz w:val="32"/>
          <w:szCs w:val="32"/>
        </w:rPr>
        <w:t>10.</w:t>
      </w:r>
      <w:r>
        <w:rPr>
          <w:rFonts w:hint="eastAsia" w:eastAsia="仿宋_GB2312"/>
          <w:sz w:val="32"/>
          <w:szCs w:val="32"/>
        </w:rPr>
        <w:t>严格落实各项风险防范措施和应急联动措施，避免环境污染事故的发生。</w:t>
      </w:r>
      <w:r>
        <w:rPr>
          <w:rFonts w:hint="eastAsia" w:ascii="Times New Roman"/>
        </w:rPr>
        <w:t xml:space="preserve">      </w:t>
      </w:r>
    </w:p>
    <w:p w14:paraId="14369FDA">
      <w:pPr>
        <w:spacing w:line="600" w:lineRule="exact"/>
        <w:ind w:firstLine="640" w:firstLineChars="200"/>
        <w:rPr>
          <w:rFonts w:ascii="Times New Roman" w:hAnsi="Times New Roman"/>
        </w:rPr>
      </w:pPr>
      <w:r>
        <w:rPr>
          <w:rFonts w:hint="eastAsia" w:ascii="Times New Roman"/>
        </w:rPr>
        <w:t>四</w:t>
      </w:r>
      <w:r>
        <w:rPr>
          <w:rFonts w:ascii="Times New Roman"/>
        </w:rPr>
        <w:t>、若建设项目的性质、规模、</w:t>
      </w:r>
      <w:r>
        <w:rPr>
          <w:rFonts w:hint="eastAsia" w:ascii="Times New Roman"/>
        </w:rPr>
        <w:t>设计车速、</w:t>
      </w:r>
      <w:r>
        <w:rPr>
          <w:rFonts w:ascii="Times New Roman"/>
        </w:rPr>
        <w:t>地点、生产工艺或防治污染的措施发生重大变动，</w:t>
      </w:r>
      <w:r>
        <w:rPr>
          <w:rFonts w:hint="eastAsia" w:ascii="Times New Roman"/>
        </w:rPr>
        <w:t>应</w:t>
      </w:r>
      <w:r>
        <w:rPr>
          <w:rFonts w:ascii="Times New Roman"/>
        </w:rPr>
        <w:t>重新报批建设项目的环境影响评价文件。项目环境影响评价文件自批准之日起超过五年，方决定该项目开工建设的，环境影响评价文件应当报请重新审核。</w:t>
      </w:r>
    </w:p>
    <w:p w14:paraId="622D8DB0">
      <w:pPr>
        <w:spacing w:line="600" w:lineRule="exact"/>
        <w:ind w:firstLine="640" w:firstLineChars="200"/>
        <w:rPr>
          <w:rFonts w:ascii="Times New Roman" w:hAnsi="Times New Roman"/>
        </w:rPr>
      </w:pPr>
      <w:r>
        <w:rPr>
          <w:rFonts w:hint="eastAsia" w:ascii="Times New Roman"/>
        </w:rPr>
        <w:t>五</w:t>
      </w:r>
      <w:r>
        <w:rPr>
          <w:rFonts w:ascii="Times New Roman"/>
        </w:rPr>
        <w:t>、你单位在项目建设中要严格执行环境保护设施与主体工程同时设计、同时施工、同时投产使用的</w:t>
      </w:r>
      <w:r>
        <w:rPr>
          <w:rFonts w:ascii="Times New Roman" w:hAnsi="Times New Roman"/>
        </w:rPr>
        <w:t>“</w:t>
      </w:r>
      <w:r>
        <w:rPr>
          <w:rFonts w:ascii="Times New Roman"/>
        </w:rPr>
        <w:t>三同时</w:t>
      </w:r>
      <w:r>
        <w:rPr>
          <w:rFonts w:ascii="Times New Roman" w:hAnsi="Times New Roman"/>
        </w:rPr>
        <w:t>”</w:t>
      </w:r>
      <w:r>
        <w:rPr>
          <w:rFonts w:ascii="Times New Roman"/>
        </w:rPr>
        <w:t>管理制度。项目建成后应按规定程序</w:t>
      </w:r>
      <w:r>
        <w:rPr>
          <w:rFonts w:hint="eastAsia" w:ascii="Times New Roman"/>
        </w:rPr>
        <w:t>开展</w:t>
      </w:r>
      <w:r>
        <w:rPr>
          <w:rFonts w:ascii="Times New Roman"/>
        </w:rPr>
        <w:t>环境保护验收，经验收合格后方可正式投入运营。</w:t>
      </w:r>
    </w:p>
    <w:p w14:paraId="3E100154">
      <w:pPr>
        <w:spacing w:line="600" w:lineRule="exact"/>
        <w:ind w:firstLine="640" w:firstLineChars="200"/>
        <w:textAlignment w:val="baseline"/>
        <w:rPr>
          <w:rFonts w:ascii="Times New Roman" w:hAnsi="Times New Roman"/>
        </w:rPr>
      </w:pPr>
      <w:r>
        <w:rPr>
          <w:rFonts w:hint="eastAsia" w:ascii="Times New Roman"/>
        </w:rPr>
        <w:t>六</w:t>
      </w:r>
      <w:r>
        <w:rPr>
          <w:rFonts w:ascii="Times New Roman"/>
        </w:rPr>
        <w:t>、本项目应执行以下环境标准：</w:t>
      </w:r>
    </w:p>
    <w:p w14:paraId="082E30F1">
      <w:pPr>
        <w:spacing w:line="560" w:lineRule="exact"/>
        <w:ind w:firstLine="640" w:firstLineChars="200"/>
        <w:rPr>
          <w:rFonts w:ascii="Times New Roman" w:hAnsi="Times New Roman"/>
        </w:rPr>
      </w:pPr>
      <w:r>
        <w:rPr>
          <w:rFonts w:hint="eastAsia" w:ascii="Times New Roman" w:hAnsi="Times New Roman"/>
        </w:rPr>
        <w:t>1.《环境空气质量标准》（</w:t>
      </w:r>
      <w:r>
        <w:rPr>
          <w:rFonts w:ascii="Times New Roman" w:hAnsi="Times New Roman"/>
        </w:rPr>
        <w:t>GB3095-1996</w:t>
      </w:r>
      <w:r>
        <w:rPr>
          <w:rFonts w:hint="eastAsia" w:ascii="Times New Roman" w:hAnsi="Times New Roman"/>
        </w:rPr>
        <w:t>）二级；</w:t>
      </w:r>
    </w:p>
    <w:p w14:paraId="1D9AA117">
      <w:pPr>
        <w:spacing w:line="560" w:lineRule="exact"/>
        <w:ind w:firstLine="640" w:firstLineChars="200"/>
        <w:rPr>
          <w:rFonts w:ascii="Times New Roman" w:hAnsi="Times New Roman"/>
        </w:rPr>
      </w:pPr>
      <w:r>
        <w:rPr>
          <w:rFonts w:hint="eastAsia" w:ascii="Times New Roman" w:hAnsi="Times New Roman"/>
        </w:rPr>
        <w:t>2.《声环境质量标准》（</w:t>
      </w:r>
      <w:r>
        <w:rPr>
          <w:rFonts w:ascii="Times New Roman" w:hAnsi="Times New Roman"/>
        </w:rPr>
        <w:t>GB3096-2008</w:t>
      </w:r>
      <w:r>
        <w:rPr>
          <w:rFonts w:hint="eastAsia" w:ascii="Times New Roman" w:hAnsi="Times New Roman"/>
        </w:rPr>
        <w:t>）1类、2类、</w:t>
      </w:r>
      <w:r>
        <w:rPr>
          <w:rFonts w:ascii="Times New Roman" w:hAnsi="Times New Roman"/>
        </w:rPr>
        <w:t xml:space="preserve">4a </w:t>
      </w:r>
      <w:r>
        <w:rPr>
          <w:rFonts w:hint="eastAsia" w:ascii="Times New Roman" w:hAnsi="Times New Roman"/>
        </w:rPr>
        <w:t>类；</w:t>
      </w:r>
    </w:p>
    <w:p w14:paraId="601B9B21">
      <w:pPr>
        <w:spacing w:line="560" w:lineRule="exact"/>
        <w:ind w:firstLine="640" w:firstLineChars="200"/>
        <w:rPr>
          <w:rFonts w:ascii="Times New Roman" w:hAnsi="Times New Roman"/>
        </w:rPr>
      </w:pPr>
      <w:r>
        <w:rPr>
          <w:rFonts w:hint="eastAsia" w:ascii="Times New Roman" w:hAnsi="Times New Roman"/>
        </w:rPr>
        <w:t>3.《海水水质标准》（</w:t>
      </w:r>
      <w:r>
        <w:rPr>
          <w:rFonts w:ascii="Times New Roman" w:hAnsi="Times New Roman"/>
        </w:rPr>
        <w:t>GB3097-1997</w:t>
      </w:r>
      <w:r>
        <w:rPr>
          <w:rFonts w:hint="eastAsia" w:ascii="Times New Roman" w:hAnsi="Times New Roman"/>
        </w:rPr>
        <w:t>）；</w:t>
      </w:r>
    </w:p>
    <w:p w14:paraId="53E05757">
      <w:pPr>
        <w:spacing w:line="560" w:lineRule="exact"/>
        <w:ind w:firstLine="640" w:firstLineChars="200"/>
        <w:rPr>
          <w:rFonts w:ascii="Times New Roman" w:hAnsi="Times New Roman"/>
        </w:rPr>
      </w:pPr>
      <w:r>
        <w:rPr>
          <w:rFonts w:hint="eastAsia" w:ascii="Times New Roman" w:hAnsi="Times New Roman"/>
        </w:rPr>
        <w:t>4.《海洋沉积物质量标准》（</w:t>
      </w:r>
      <w:r>
        <w:rPr>
          <w:rFonts w:ascii="Times New Roman" w:hAnsi="Times New Roman"/>
        </w:rPr>
        <w:t>GB18668-2002</w:t>
      </w:r>
      <w:r>
        <w:rPr>
          <w:rFonts w:hint="eastAsia" w:ascii="Times New Roman" w:hAnsi="Times New Roman"/>
        </w:rPr>
        <w:t>）；</w:t>
      </w:r>
    </w:p>
    <w:p w14:paraId="7006381D">
      <w:pPr>
        <w:spacing w:line="560" w:lineRule="exact"/>
        <w:ind w:firstLine="640" w:firstLineChars="200"/>
        <w:rPr>
          <w:rFonts w:ascii="Times New Roman" w:hAnsi="Times New Roman"/>
        </w:rPr>
      </w:pPr>
      <w:r>
        <w:rPr>
          <w:rFonts w:hint="eastAsia" w:ascii="Times New Roman" w:hAnsi="Times New Roman"/>
        </w:rPr>
        <w:t>5.《海洋生物质量》（</w:t>
      </w:r>
      <w:r>
        <w:rPr>
          <w:rFonts w:ascii="Times New Roman" w:hAnsi="Times New Roman"/>
        </w:rPr>
        <w:t>GB18421-2001</w:t>
      </w:r>
      <w:r>
        <w:rPr>
          <w:rFonts w:hint="eastAsia" w:ascii="Times New Roman" w:hAnsi="Times New Roman"/>
        </w:rPr>
        <w:t>）；</w:t>
      </w:r>
    </w:p>
    <w:p w14:paraId="750F52A0">
      <w:pPr>
        <w:spacing w:line="560" w:lineRule="exact"/>
        <w:ind w:firstLine="640" w:firstLineChars="200"/>
      </w:pPr>
      <w:r>
        <w:rPr>
          <w:rFonts w:hint="eastAsia"/>
        </w:rPr>
        <w:t>6.</w:t>
      </w:r>
      <w:r>
        <w:rPr>
          <w:rFonts w:hint="eastAsia" w:ascii="宋体" w:hAnsi="Times New Roman" w:eastAsia="宋体" w:cs="宋体"/>
          <w:kern w:val="0"/>
          <w:sz w:val="24"/>
          <w:szCs w:val="24"/>
        </w:rPr>
        <w:t xml:space="preserve"> </w:t>
      </w:r>
      <w:r>
        <w:rPr>
          <w:rFonts w:hint="eastAsia"/>
        </w:rPr>
        <w:t>《环境影响评价技术导则 海洋生态环境》（</w:t>
      </w:r>
      <w:r>
        <w:rPr>
          <w:rFonts w:ascii="Times New Roman" w:hAnsi="Times New Roman"/>
        </w:rPr>
        <w:t>HJ1409-2025</w:t>
      </w:r>
      <w:r>
        <w:rPr>
          <w:rFonts w:hint="eastAsia"/>
        </w:rPr>
        <w:t>）附录C；</w:t>
      </w:r>
    </w:p>
    <w:p w14:paraId="13239BFE">
      <w:pPr>
        <w:spacing w:line="560" w:lineRule="exact"/>
        <w:ind w:firstLine="640" w:firstLineChars="200"/>
        <w:rPr>
          <w:rFonts w:ascii="Times New Roman" w:hAnsi="Times New Roman"/>
        </w:rPr>
      </w:pPr>
      <w:r>
        <w:rPr>
          <w:rFonts w:hint="eastAsia" w:ascii="Times New Roman" w:hAnsi="Times New Roman"/>
        </w:rPr>
        <w:t>7.</w:t>
      </w:r>
      <w:r>
        <w:rPr>
          <w:rFonts w:hint="eastAsia" w:ascii="宋体" w:eastAsia="宋体" w:cs="宋体"/>
          <w:kern w:val="0"/>
          <w:sz w:val="21"/>
          <w:szCs w:val="21"/>
        </w:rPr>
        <w:t xml:space="preserve"> </w:t>
      </w:r>
      <w:r>
        <w:rPr>
          <w:rFonts w:hint="eastAsia" w:ascii="Times New Roman" w:hAnsi="Times New Roman"/>
        </w:rPr>
        <w:t>《建筑施工场界环境噪声排放标准》（</w:t>
      </w:r>
      <w:r>
        <w:rPr>
          <w:rFonts w:ascii="Times New Roman" w:hAnsi="Times New Roman"/>
        </w:rPr>
        <w:t>GB12523-2011</w:t>
      </w:r>
      <w:r>
        <w:rPr>
          <w:rFonts w:hint="eastAsia" w:ascii="Times New Roman" w:hAnsi="Times New Roman"/>
        </w:rPr>
        <w:t>）；</w:t>
      </w:r>
    </w:p>
    <w:p w14:paraId="4D8C399B">
      <w:pPr>
        <w:spacing w:line="560" w:lineRule="exact"/>
        <w:ind w:firstLine="640" w:firstLineChars="200"/>
        <w:rPr>
          <w:rFonts w:ascii="Times New Roman" w:hAnsi="Times New Roman"/>
        </w:rPr>
      </w:pPr>
      <w:r>
        <w:rPr>
          <w:rFonts w:hint="eastAsia" w:ascii="Times New Roman" w:hAnsi="Times New Roman"/>
        </w:rPr>
        <w:t>10.</w:t>
      </w:r>
      <w:r>
        <w:rPr>
          <w:rFonts w:hint="eastAsia" w:ascii="宋体" w:eastAsia="宋体" w:cs="宋体"/>
          <w:kern w:val="0"/>
          <w:sz w:val="21"/>
          <w:szCs w:val="21"/>
        </w:rPr>
        <w:t xml:space="preserve"> </w:t>
      </w:r>
      <w:r>
        <w:rPr>
          <w:rFonts w:hint="eastAsia" w:ascii="Times New Roman" w:hAnsi="Times New Roman"/>
        </w:rPr>
        <w:t>《船舶水污染物排放控制标准》（</w:t>
      </w:r>
      <w:r>
        <w:rPr>
          <w:rFonts w:ascii="Times New Roman" w:hAnsi="Times New Roman"/>
        </w:rPr>
        <w:t>GB3552-2018</w:t>
      </w:r>
      <w:r>
        <w:rPr>
          <w:rFonts w:hint="eastAsia" w:ascii="Times New Roman" w:hAnsi="Times New Roman"/>
        </w:rPr>
        <w:t>）；</w:t>
      </w:r>
    </w:p>
    <w:p w14:paraId="56289E37">
      <w:pPr>
        <w:spacing w:line="600" w:lineRule="exact"/>
        <w:ind w:firstLine="630"/>
        <w:textAlignment w:val="baseline"/>
        <w:rPr>
          <w:rFonts w:ascii="Times New Roman"/>
        </w:rPr>
      </w:pPr>
      <w:r>
        <w:rPr>
          <w:rFonts w:ascii="Times New Roman"/>
        </w:rPr>
        <w:t>此复</w:t>
      </w:r>
      <w:r>
        <w:rPr>
          <w:rFonts w:hint="eastAsia" w:ascii="Times New Roman"/>
        </w:rPr>
        <w:t>。</w:t>
      </w:r>
    </w:p>
    <w:p w14:paraId="44866D08">
      <w:pPr>
        <w:pStyle w:val="4"/>
        <w:spacing w:line="560" w:lineRule="exact"/>
        <w:ind w:firstLineChars="200"/>
        <w:rPr>
          <w:rFonts w:ascii="Times New Roman"/>
        </w:rPr>
      </w:pPr>
    </w:p>
    <w:p w14:paraId="010B5102">
      <w:pPr>
        <w:pStyle w:val="4"/>
        <w:spacing w:line="560" w:lineRule="exact"/>
        <w:ind w:firstLineChars="200"/>
        <w:rPr>
          <w:rFonts w:ascii="Times New Roman"/>
        </w:rPr>
      </w:pPr>
    </w:p>
    <w:p w14:paraId="602D6E9B">
      <w:pPr>
        <w:pStyle w:val="4"/>
        <w:spacing w:line="560" w:lineRule="exact"/>
        <w:ind w:firstLineChars="200"/>
        <w:rPr>
          <w:rFonts w:ascii="Times New Roman"/>
        </w:rPr>
      </w:pPr>
    </w:p>
    <w:p w14:paraId="7A36550D">
      <w:pPr>
        <w:pStyle w:val="4"/>
        <w:spacing w:line="560" w:lineRule="exact"/>
        <w:ind w:firstLineChars="200"/>
        <w:rPr>
          <w:rFonts w:ascii="Times New Roman"/>
        </w:rPr>
      </w:pPr>
    </w:p>
    <w:p w14:paraId="27A2A542">
      <w:pPr>
        <w:pStyle w:val="4"/>
        <w:spacing w:line="560" w:lineRule="exact"/>
        <w:ind w:right="1920" w:rightChars="600" w:firstLine="0"/>
        <w:jc w:val="right"/>
        <w:rPr>
          <w:rFonts w:ascii="Times New Roman" w:hAnsi="Calibri" w:eastAsia="仿宋_GB2312"/>
          <w:sz w:val="32"/>
          <w:szCs w:val="32"/>
        </w:rPr>
      </w:pPr>
      <w:r>
        <w:rPr>
          <w:rFonts w:hint="eastAsia" w:ascii="Times New Roman" w:hAnsi="Calibri" w:eastAsia="仿宋_GB2312"/>
          <w:sz w:val="32"/>
          <w:szCs w:val="32"/>
        </w:rPr>
        <w:t>2025年11月24日</w:t>
      </w:r>
    </w:p>
    <w:p w14:paraId="509D0401">
      <w:pPr>
        <w:pStyle w:val="4"/>
        <w:spacing w:line="560" w:lineRule="exact"/>
        <w:ind w:right="1920" w:rightChars="600" w:firstLine="0"/>
        <w:jc w:val="right"/>
        <w:rPr>
          <w:rFonts w:ascii="Times New Roman" w:hAnsi="Calibri" w:eastAsia="仿宋_GB2312"/>
          <w:sz w:val="32"/>
          <w:szCs w:val="32"/>
        </w:rPr>
      </w:pPr>
    </w:p>
    <w:p w14:paraId="7F8AF04C">
      <w:pPr>
        <w:pStyle w:val="4"/>
        <w:spacing w:line="560" w:lineRule="exact"/>
        <w:ind w:right="1920" w:rightChars="600" w:firstLine="0"/>
        <w:jc w:val="right"/>
        <w:rPr>
          <w:rFonts w:ascii="Times New Roman" w:hAnsi="Calibri" w:eastAsia="仿宋_GB2312"/>
          <w:sz w:val="32"/>
          <w:szCs w:val="32"/>
        </w:rPr>
      </w:pPr>
    </w:p>
    <w:p w14:paraId="6013849D">
      <w:pPr>
        <w:adjustRightInd w:val="0"/>
        <w:snapToGrid w:val="0"/>
        <w:spacing w:line="560" w:lineRule="exact"/>
        <w:rPr>
          <w:rFonts w:eastAsia="黑体"/>
        </w:rPr>
      </w:pPr>
    </w:p>
    <w:p w14:paraId="37A30913">
      <w:pPr>
        <w:adjustRightInd w:val="0"/>
        <w:snapToGrid w:val="0"/>
        <w:spacing w:line="560" w:lineRule="exact"/>
        <w:rPr>
          <w:rFonts w:eastAsia="黑体"/>
        </w:rPr>
      </w:pPr>
    </w:p>
    <w:p w14:paraId="143B3C2A">
      <w:pPr>
        <w:adjustRightInd w:val="0"/>
        <w:snapToGrid w:val="0"/>
        <w:spacing w:line="560" w:lineRule="exact"/>
        <w:rPr>
          <w:rFonts w:eastAsia="黑体"/>
        </w:rPr>
      </w:pPr>
    </w:p>
    <w:p w14:paraId="6343BB95">
      <w:pPr>
        <w:adjustRightInd w:val="0"/>
        <w:snapToGrid w:val="0"/>
        <w:spacing w:line="560" w:lineRule="exact"/>
        <w:rPr>
          <w:rFonts w:eastAsia="黑体"/>
        </w:rPr>
      </w:pPr>
    </w:p>
    <w:p w14:paraId="470E930D">
      <w:pPr>
        <w:adjustRightInd w:val="0"/>
        <w:snapToGrid w:val="0"/>
        <w:spacing w:line="560" w:lineRule="exact"/>
      </w:pPr>
      <w:r>
        <w:rPr>
          <w:rFonts w:eastAsia="黑体"/>
        </w:rPr>
        <w:t>主题词：</w:t>
      </w:r>
      <w:r>
        <w:t>环境影响  报告书   批复            （共印</w:t>
      </w:r>
      <w:r>
        <w:rPr>
          <w:rFonts w:hint="eastAsia" w:ascii="Times New Roman" w:hAnsi="Times New Roman"/>
        </w:rPr>
        <w:t>3</w:t>
      </w:r>
      <w:r>
        <w:t>份）</w:t>
      </w:r>
    </w:p>
    <w:p w14:paraId="25627CF8">
      <w:pPr>
        <w:adjustRightInd w:val="0"/>
        <w:snapToGrid w:val="0"/>
        <w:spacing w:line="560" w:lineRule="exact"/>
        <w:ind w:left="960" w:hanging="960" w:hangingChars="300"/>
      </w:pPr>
      <w:r>
        <w:pict>
          <v:line id="_x0000_s2052" o:spid="_x0000_s2052" o:spt="20" style="position:absolute;left:0pt;margin-left:0pt;margin-top:-0.65pt;height:0pt;width:445.1pt;z-index:251659264;mso-width-relative:page;mso-height-relative:page;" coordsize="21600,21600">
            <v:path arrowok="t"/>
            <v:fill focussize="0,0"/>
            <v:stroke/>
            <v:imagedata o:title=""/>
            <o:lock v:ext="edit"/>
          </v:line>
        </w:pict>
      </w:r>
      <w:r>
        <w:t>抄送：区生态环境局</w:t>
      </w:r>
      <w:r>
        <w:rPr>
          <w:rFonts w:hint="eastAsia"/>
        </w:rPr>
        <w:t>、生态城生态环境局、市海监总队</w:t>
      </w:r>
    </w:p>
    <w:p w14:paraId="34E9BB86">
      <w:pPr>
        <w:adjustRightInd w:val="0"/>
        <w:snapToGrid w:val="0"/>
        <w:spacing w:line="560" w:lineRule="exact"/>
        <w:ind w:left="960" w:hanging="960" w:hangingChars="300"/>
        <w:rPr>
          <w:rFonts w:ascii="Times New Roman" w:hAnsi="Times New Roman"/>
        </w:rPr>
      </w:pPr>
      <w:r>
        <w:pict>
          <v:line id="_x0000_s2054" o:spid="_x0000_s2054" o:spt="20" style="position:absolute;left:0pt;margin-left:11.25pt;margin-top:26.45pt;height:0pt;width:445.1pt;z-index:251661312;mso-width-relative:page;mso-height-relative:page;" coordsize="21600,21600">
            <v:path arrowok="t"/>
            <v:fill focussize="0,0"/>
            <v:stroke/>
            <v:imagedata o:title=""/>
            <o:lock v:ext="edit"/>
          </v:line>
        </w:pict>
      </w:r>
      <w:r>
        <w:pict>
          <v:line id="_x0000_s2053" o:spid="_x0000_s2053" o:spt="20" style="position:absolute;left:0pt;margin-left:0pt;margin-top:0.45pt;height:0pt;width:445.1pt;z-index:251660288;mso-width-relative:page;mso-height-relative:page;" coordsize="21600,21600">
            <v:path arrowok="t"/>
            <v:fill focussize="0,0"/>
            <v:stroke/>
            <v:imagedata o:title=""/>
            <o:lock v:ext="edit"/>
          </v:line>
        </w:pict>
      </w:r>
      <w:r>
        <w:t xml:space="preserve">天津市滨海新区行政审批局         </w:t>
      </w:r>
      <w:r>
        <w:rPr>
          <w:rFonts w:ascii="Times New Roman" w:hAnsi="Times New Roman"/>
        </w:rPr>
        <w:t xml:space="preserve">  202</w:t>
      </w:r>
      <w:r>
        <w:rPr>
          <w:rFonts w:hint="eastAsia" w:ascii="Times New Roman" w:hAnsi="Times New Roman"/>
        </w:rPr>
        <w:t>5</w:t>
      </w:r>
      <w:r>
        <w:rPr>
          <w:rFonts w:ascii="Times New Roman" w:hAnsi="Times New Roman"/>
        </w:rPr>
        <w:t>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日印发</w:t>
      </w:r>
    </w:p>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765"/>
      <w:docPartObj>
        <w:docPartGallery w:val="autotext"/>
      </w:docPartObj>
    </w:sdtPr>
    <w:sdtContent>
      <w:p w14:paraId="29706046">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6E383C7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31E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60552"/>
    <w:multiLevelType w:val="multilevel"/>
    <w:tmpl w:val="A2460552"/>
    <w:lvl w:ilvl="0" w:tentative="0">
      <w:start w:val="1"/>
      <w:numFmt w:val="chineseCounting"/>
      <w:suff w:val="nothing"/>
      <w:lvlText w:val="%1、"/>
      <w:lvlJc w:val="center"/>
      <w:pPr>
        <w:tabs>
          <w:tab w:val="left" w:pos="0"/>
        </w:tabs>
        <w:ind w:left="0" w:firstLine="0"/>
      </w:pPr>
      <w:rPr>
        <w:rFonts w:hint="eastAsia" w:eastAsia="黑体"/>
        <w:b/>
        <w:bCs/>
        <w:color w:val="auto"/>
        <w:sz w:val="30"/>
        <w:szCs w:val="30"/>
        <w:highlight w:val="none"/>
      </w:rPr>
    </w:lvl>
    <w:lvl w:ilvl="1" w:tentative="0">
      <w:start w:val="1"/>
      <w:numFmt w:val="chineseCounting"/>
      <w:pStyle w:val="2"/>
      <w:suff w:val="nothing"/>
      <w:lvlText w:val="（%2）"/>
      <w:lvlJc w:val="left"/>
      <w:pPr>
        <w:ind w:left="21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5E4B9D"/>
    <w:rsid w:val="000000ED"/>
    <w:rsid w:val="000077E5"/>
    <w:rsid w:val="00015B8C"/>
    <w:rsid w:val="00017EFA"/>
    <w:rsid w:val="00021047"/>
    <w:rsid w:val="000230B6"/>
    <w:rsid w:val="00024787"/>
    <w:rsid w:val="00032953"/>
    <w:rsid w:val="000347DF"/>
    <w:rsid w:val="0003541A"/>
    <w:rsid w:val="00040AD7"/>
    <w:rsid w:val="00047C18"/>
    <w:rsid w:val="00053879"/>
    <w:rsid w:val="000548CC"/>
    <w:rsid w:val="00056885"/>
    <w:rsid w:val="00062FED"/>
    <w:rsid w:val="00063BE2"/>
    <w:rsid w:val="00064CC1"/>
    <w:rsid w:val="00067FD5"/>
    <w:rsid w:val="00077ADA"/>
    <w:rsid w:val="00077B4E"/>
    <w:rsid w:val="00080A98"/>
    <w:rsid w:val="000834E6"/>
    <w:rsid w:val="00085EF5"/>
    <w:rsid w:val="0008666F"/>
    <w:rsid w:val="000931B0"/>
    <w:rsid w:val="000931CA"/>
    <w:rsid w:val="0009352D"/>
    <w:rsid w:val="00096062"/>
    <w:rsid w:val="00097DA8"/>
    <w:rsid w:val="000A4FB7"/>
    <w:rsid w:val="000C0194"/>
    <w:rsid w:val="000C2100"/>
    <w:rsid w:val="000D45D0"/>
    <w:rsid w:val="000D6A39"/>
    <w:rsid w:val="000E069B"/>
    <w:rsid w:val="000E1CBE"/>
    <w:rsid w:val="000E209C"/>
    <w:rsid w:val="000E3336"/>
    <w:rsid w:val="000F7EEF"/>
    <w:rsid w:val="0011736F"/>
    <w:rsid w:val="0012627B"/>
    <w:rsid w:val="00126F74"/>
    <w:rsid w:val="00127AE7"/>
    <w:rsid w:val="00131E9C"/>
    <w:rsid w:val="00132F5F"/>
    <w:rsid w:val="00151F7B"/>
    <w:rsid w:val="001531E7"/>
    <w:rsid w:val="00155A9A"/>
    <w:rsid w:val="00157FB6"/>
    <w:rsid w:val="001602A8"/>
    <w:rsid w:val="001708D6"/>
    <w:rsid w:val="00172518"/>
    <w:rsid w:val="00183379"/>
    <w:rsid w:val="001878A4"/>
    <w:rsid w:val="0019193B"/>
    <w:rsid w:val="00195540"/>
    <w:rsid w:val="001A21BB"/>
    <w:rsid w:val="001B066E"/>
    <w:rsid w:val="001C0D5B"/>
    <w:rsid w:val="001C71C4"/>
    <w:rsid w:val="001D253B"/>
    <w:rsid w:val="001D55C1"/>
    <w:rsid w:val="001D5808"/>
    <w:rsid w:val="001D7C51"/>
    <w:rsid w:val="001E44A6"/>
    <w:rsid w:val="001F3EDC"/>
    <w:rsid w:val="001F472F"/>
    <w:rsid w:val="001F5B64"/>
    <w:rsid w:val="002014D5"/>
    <w:rsid w:val="00203440"/>
    <w:rsid w:val="00203B29"/>
    <w:rsid w:val="00210B83"/>
    <w:rsid w:val="00210E1E"/>
    <w:rsid w:val="00216128"/>
    <w:rsid w:val="00217AA7"/>
    <w:rsid w:val="002233CD"/>
    <w:rsid w:val="0024430E"/>
    <w:rsid w:val="0024456C"/>
    <w:rsid w:val="0024608A"/>
    <w:rsid w:val="00261B2D"/>
    <w:rsid w:val="00262689"/>
    <w:rsid w:val="00272EE0"/>
    <w:rsid w:val="00274193"/>
    <w:rsid w:val="0027460C"/>
    <w:rsid w:val="00275DD8"/>
    <w:rsid w:val="00282601"/>
    <w:rsid w:val="002858A4"/>
    <w:rsid w:val="00285A24"/>
    <w:rsid w:val="0029799F"/>
    <w:rsid w:val="002A2E15"/>
    <w:rsid w:val="002A2F85"/>
    <w:rsid w:val="002A61D2"/>
    <w:rsid w:val="002B2446"/>
    <w:rsid w:val="002B607C"/>
    <w:rsid w:val="002B7DD3"/>
    <w:rsid w:val="002D4DA6"/>
    <w:rsid w:val="002D7082"/>
    <w:rsid w:val="002D7B03"/>
    <w:rsid w:val="002E692F"/>
    <w:rsid w:val="00310B46"/>
    <w:rsid w:val="00311857"/>
    <w:rsid w:val="00325C11"/>
    <w:rsid w:val="003276C0"/>
    <w:rsid w:val="00330A22"/>
    <w:rsid w:val="00336F06"/>
    <w:rsid w:val="00344556"/>
    <w:rsid w:val="00346E41"/>
    <w:rsid w:val="003631B1"/>
    <w:rsid w:val="00371D93"/>
    <w:rsid w:val="00373B1A"/>
    <w:rsid w:val="00374E8D"/>
    <w:rsid w:val="00380065"/>
    <w:rsid w:val="0038069B"/>
    <w:rsid w:val="00395C48"/>
    <w:rsid w:val="003A0AF9"/>
    <w:rsid w:val="003A397F"/>
    <w:rsid w:val="003A3EBD"/>
    <w:rsid w:val="003C3D48"/>
    <w:rsid w:val="003C3E19"/>
    <w:rsid w:val="003C657C"/>
    <w:rsid w:val="003D7B4C"/>
    <w:rsid w:val="003E18B7"/>
    <w:rsid w:val="003E29CF"/>
    <w:rsid w:val="003F04B9"/>
    <w:rsid w:val="0040020E"/>
    <w:rsid w:val="004026C6"/>
    <w:rsid w:val="00404088"/>
    <w:rsid w:val="0041139B"/>
    <w:rsid w:val="004206D8"/>
    <w:rsid w:val="00421E27"/>
    <w:rsid w:val="0042398D"/>
    <w:rsid w:val="00427887"/>
    <w:rsid w:val="00427892"/>
    <w:rsid w:val="00431B4A"/>
    <w:rsid w:val="0043331A"/>
    <w:rsid w:val="0043662D"/>
    <w:rsid w:val="004415AB"/>
    <w:rsid w:val="00441F43"/>
    <w:rsid w:val="004571F1"/>
    <w:rsid w:val="004614CE"/>
    <w:rsid w:val="004646FB"/>
    <w:rsid w:val="00471DD2"/>
    <w:rsid w:val="00475631"/>
    <w:rsid w:val="00476A3B"/>
    <w:rsid w:val="0048116B"/>
    <w:rsid w:val="004831E2"/>
    <w:rsid w:val="004841CA"/>
    <w:rsid w:val="00490D16"/>
    <w:rsid w:val="00492383"/>
    <w:rsid w:val="00495B78"/>
    <w:rsid w:val="004969DE"/>
    <w:rsid w:val="004A343F"/>
    <w:rsid w:val="004A5F7D"/>
    <w:rsid w:val="004B1790"/>
    <w:rsid w:val="004B1B4C"/>
    <w:rsid w:val="004B1D77"/>
    <w:rsid w:val="004B344A"/>
    <w:rsid w:val="004B6554"/>
    <w:rsid w:val="004B6CF6"/>
    <w:rsid w:val="004B7A87"/>
    <w:rsid w:val="004C4171"/>
    <w:rsid w:val="004C45DF"/>
    <w:rsid w:val="004C5D6A"/>
    <w:rsid w:val="004E000F"/>
    <w:rsid w:val="004E63D4"/>
    <w:rsid w:val="004F136A"/>
    <w:rsid w:val="004F5D03"/>
    <w:rsid w:val="00506D79"/>
    <w:rsid w:val="005117EE"/>
    <w:rsid w:val="00514D56"/>
    <w:rsid w:val="00520063"/>
    <w:rsid w:val="00535942"/>
    <w:rsid w:val="00537809"/>
    <w:rsid w:val="005413E6"/>
    <w:rsid w:val="00542C61"/>
    <w:rsid w:val="005537B6"/>
    <w:rsid w:val="00554190"/>
    <w:rsid w:val="0056315E"/>
    <w:rsid w:val="00583E53"/>
    <w:rsid w:val="00585DE1"/>
    <w:rsid w:val="00585EB7"/>
    <w:rsid w:val="005860F7"/>
    <w:rsid w:val="005867CF"/>
    <w:rsid w:val="00587E32"/>
    <w:rsid w:val="00587E75"/>
    <w:rsid w:val="005926E0"/>
    <w:rsid w:val="00597D45"/>
    <w:rsid w:val="005A3B98"/>
    <w:rsid w:val="005A58A9"/>
    <w:rsid w:val="005A6D2D"/>
    <w:rsid w:val="005B1982"/>
    <w:rsid w:val="005B2AAF"/>
    <w:rsid w:val="005C36AC"/>
    <w:rsid w:val="005E1F3E"/>
    <w:rsid w:val="005E2FEA"/>
    <w:rsid w:val="005E4B9D"/>
    <w:rsid w:val="005E6B10"/>
    <w:rsid w:val="005F1ECA"/>
    <w:rsid w:val="005F2674"/>
    <w:rsid w:val="005F4F6F"/>
    <w:rsid w:val="00603BF5"/>
    <w:rsid w:val="006111BF"/>
    <w:rsid w:val="00611936"/>
    <w:rsid w:val="00616543"/>
    <w:rsid w:val="00622FD5"/>
    <w:rsid w:val="00627D75"/>
    <w:rsid w:val="00635419"/>
    <w:rsid w:val="00635EA9"/>
    <w:rsid w:val="00637D80"/>
    <w:rsid w:val="00641676"/>
    <w:rsid w:val="00644BE7"/>
    <w:rsid w:val="00645767"/>
    <w:rsid w:val="0065312E"/>
    <w:rsid w:val="00654439"/>
    <w:rsid w:val="00660EAC"/>
    <w:rsid w:val="006618CE"/>
    <w:rsid w:val="00672AB5"/>
    <w:rsid w:val="00680A50"/>
    <w:rsid w:val="006814DD"/>
    <w:rsid w:val="00685AEA"/>
    <w:rsid w:val="00687D97"/>
    <w:rsid w:val="00687F41"/>
    <w:rsid w:val="00693E61"/>
    <w:rsid w:val="0069481E"/>
    <w:rsid w:val="006952E6"/>
    <w:rsid w:val="00696D75"/>
    <w:rsid w:val="006977B5"/>
    <w:rsid w:val="006A3C27"/>
    <w:rsid w:val="006A3CA1"/>
    <w:rsid w:val="006B0572"/>
    <w:rsid w:val="006C5EDA"/>
    <w:rsid w:val="006C666D"/>
    <w:rsid w:val="006C6966"/>
    <w:rsid w:val="006C7509"/>
    <w:rsid w:val="006D0535"/>
    <w:rsid w:val="006E29BD"/>
    <w:rsid w:val="006E7736"/>
    <w:rsid w:val="006F0843"/>
    <w:rsid w:val="0070112D"/>
    <w:rsid w:val="00713696"/>
    <w:rsid w:val="0071713E"/>
    <w:rsid w:val="00722293"/>
    <w:rsid w:val="00727B19"/>
    <w:rsid w:val="0073526A"/>
    <w:rsid w:val="0073613C"/>
    <w:rsid w:val="00745C96"/>
    <w:rsid w:val="00746C49"/>
    <w:rsid w:val="00750599"/>
    <w:rsid w:val="00764376"/>
    <w:rsid w:val="0077289E"/>
    <w:rsid w:val="007770C6"/>
    <w:rsid w:val="00783770"/>
    <w:rsid w:val="007838F6"/>
    <w:rsid w:val="00785125"/>
    <w:rsid w:val="007937C9"/>
    <w:rsid w:val="007A111C"/>
    <w:rsid w:val="007A22B2"/>
    <w:rsid w:val="007A42BF"/>
    <w:rsid w:val="007A4F20"/>
    <w:rsid w:val="007A70F9"/>
    <w:rsid w:val="007B4CBB"/>
    <w:rsid w:val="007B600E"/>
    <w:rsid w:val="007C15C9"/>
    <w:rsid w:val="007C49A0"/>
    <w:rsid w:val="007C4D1D"/>
    <w:rsid w:val="007C54C0"/>
    <w:rsid w:val="007C5CCE"/>
    <w:rsid w:val="007D0E69"/>
    <w:rsid w:val="007E0239"/>
    <w:rsid w:val="007E36C2"/>
    <w:rsid w:val="007E5C33"/>
    <w:rsid w:val="007F3A11"/>
    <w:rsid w:val="007F45F1"/>
    <w:rsid w:val="007F532F"/>
    <w:rsid w:val="007F7F4B"/>
    <w:rsid w:val="008002A6"/>
    <w:rsid w:val="008309DE"/>
    <w:rsid w:val="008340A2"/>
    <w:rsid w:val="00836613"/>
    <w:rsid w:val="0085154F"/>
    <w:rsid w:val="00854762"/>
    <w:rsid w:val="00876799"/>
    <w:rsid w:val="008773DC"/>
    <w:rsid w:val="008778A3"/>
    <w:rsid w:val="0088082E"/>
    <w:rsid w:val="00880ACF"/>
    <w:rsid w:val="0088379A"/>
    <w:rsid w:val="00885767"/>
    <w:rsid w:val="008901B3"/>
    <w:rsid w:val="0089128F"/>
    <w:rsid w:val="008B2EC5"/>
    <w:rsid w:val="008B310C"/>
    <w:rsid w:val="008B3585"/>
    <w:rsid w:val="008B64A3"/>
    <w:rsid w:val="008B7F60"/>
    <w:rsid w:val="008D012F"/>
    <w:rsid w:val="008D2AB7"/>
    <w:rsid w:val="008D3FA4"/>
    <w:rsid w:val="008D66E6"/>
    <w:rsid w:val="008D6E70"/>
    <w:rsid w:val="008E337A"/>
    <w:rsid w:val="008E7A7C"/>
    <w:rsid w:val="008F00D6"/>
    <w:rsid w:val="009044E2"/>
    <w:rsid w:val="00905F97"/>
    <w:rsid w:val="009142C8"/>
    <w:rsid w:val="00915B0E"/>
    <w:rsid w:val="0091724B"/>
    <w:rsid w:val="00925771"/>
    <w:rsid w:val="009329D7"/>
    <w:rsid w:val="00932A5B"/>
    <w:rsid w:val="0093383E"/>
    <w:rsid w:val="0093523F"/>
    <w:rsid w:val="00937552"/>
    <w:rsid w:val="009405B8"/>
    <w:rsid w:val="00943995"/>
    <w:rsid w:val="00944490"/>
    <w:rsid w:val="00951076"/>
    <w:rsid w:val="00960614"/>
    <w:rsid w:val="00962EEA"/>
    <w:rsid w:val="009677AD"/>
    <w:rsid w:val="00971CA7"/>
    <w:rsid w:val="0097318E"/>
    <w:rsid w:val="00975A90"/>
    <w:rsid w:val="00983896"/>
    <w:rsid w:val="00990129"/>
    <w:rsid w:val="00992890"/>
    <w:rsid w:val="009967FC"/>
    <w:rsid w:val="009A01DB"/>
    <w:rsid w:val="009A26A1"/>
    <w:rsid w:val="009A38D1"/>
    <w:rsid w:val="009A6638"/>
    <w:rsid w:val="009B3B1A"/>
    <w:rsid w:val="009C1AD6"/>
    <w:rsid w:val="009C2978"/>
    <w:rsid w:val="009C40E2"/>
    <w:rsid w:val="009D0145"/>
    <w:rsid w:val="009D5CD3"/>
    <w:rsid w:val="009D6D84"/>
    <w:rsid w:val="009E34EE"/>
    <w:rsid w:val="00A1098A"/>
    <w:rsid w:val="00A144E3"/>
    <w:rsid w:val="00A17D40"/>
    <w:rsid w:val="00A22763"/>
    <w:rsid w:val="00A270E7"/>
    <w:rsid w:val="00A373B9"/>
    <w:rsid w:val="00A46A05"/>
    <w:rsid w:val="00A47243"/>
    <w:rsid w:val="00A477A7"/>
    <w:rsid w:val="00A51802"/>
    <w:rsid w:val="00A52ACF"/>
    <w:rsid w:val="00A5585F"/>
    <w:rsid w:val="00A6581B"/>
    <w:rsid w:val="00A66C37"/>
    <w:rsid w:val="00A71A47"/>
    <w:rsid w:val="00A820B7"/>
    <w:rsid w:val="00A87B5F"/>
    <w:rsid w:val="00A904E7"/>
    <w:rsid w:val="00AA23AE"/>
    <w:rsid w:val="00AA52FC"/>
    <w:rsid w:val="00AA79B8"/>
    <w:rsid w:val="00AB1BC3"/>
    <w:rsid w:val="00AB3500"/>
    <w:rsid w:val="00AB4E70"/>
    <w:rsid w:val="00AB5754"/>
    <w:rsid w:val="00AC54A2"/>
    <w:rsid w:val="00AD4B10"/>
    <w:rsid w:val="00AD5519"/>
    <w:rsid w:val="00AE2071"/>
    <w:rsid w:val="00AE2FBB"/>
    <w:rsid w:val="00AE3626"/>
    <w:rsid w:val="00AE466E"/>
    <w:rsid w:val="00AF1EA3"/>
    <w:rsid w:val="00AF29B9"/>
    <w:rsid w:val="00AF6F47"/>
    <w:rsid w:val="00B01A96"/>
    <w:rsid w:val="00B02152"/>
    <w:rsid w:val="00B067C2"/>
    <w:rsid w:val="00B130C5"/>
    <w:rsid w:val="00B13FB6"/>
    <w:rsid w:val="00B24B80"/>
    <w:rsid w:val="00B26638"/>
    <w:rsid w:val="00B31641"/>
    <w:rsid w:val="00B3392D"/>
    <w:rsid w:val="00B35A3E"/>
    <w:rsid w:val="00B37379"/>
    <w:rsid w:val="00B45A6D"/>
    <w:rsid w:val="00B56AAE"/>
    <w:rsid w:val="00B57588"/>
    <w:rsid w:val="00B624CD"/>
    <w:rsid w:val="00B70DC0"/>
    <w:rsid w:val="00B72EE4"/>
    <w:rsid w:val="00B739DA"/>
    <w:rsid w:val="00B7639D"/>
    <w:rsid w:val="00B84011"/>
    <w:rsid w:val="00BA02E4"/>
    <w:rsid w:val="00BA02ED"/>
    <w:rsid w:val="00BA2C98"/>
    <w:rsid w:val="00BB3EA4"/>
    <w:rsid w:val="00BB46F3"/>
    <w:rsid w:val="00BC25B7"/>
    <w:rsid w:val="00BC3FF8"/>
    <w:rsid w:val="00BC5FAE"/>
    <w:rsid w:val="00BD43CC"/>
    <w:rsid w:val="00BD5830"/>
    <w:rsid w:val="00BE38C8"/>
    <w:rsid w:val="00BE56E3"/>
    <w:rsid w:val="00BE5984"/>
    <w:rsid w:val="00BF17DC"/>
    <w:rsid w:val="00BF5079"/>
    <w:rsid w:val="00BF708D"/>
    <w:rsid w:val="00BF77C8"/>
    <w:rsid w:val="00C00DAE"/>
    <w:rsid w:val="00C13F43"/>
    <w:rsid w:val="00C2482D"/>
    <w:rsid w:val="00C24A81"/>
    <w:rsid w:val="00C24C19"/>
    <w:rsid w:val="00C26759"/>
    <w:rsid w:val="00C26E14"/>
    <w:rsid w:val="00C3090B"/>
    <w:rsid w:val="00C34531"/>
    <w:rsid w:val="00C41EF9"/>
    <w:rsid w:val="00C5235E"/>
    <w:rsid w:val="00C71D07"/>
    <w:rsid w:val="00C74B54"/>
    <w:rsid w:val="00C76135"/>
    <w:rsid w:val="00C76B70"/>
    <w:rsid w:val="00C77623"/>
    <w:rsid w:val="00C937A1"/>
    <w:rsid w:val="00C93BD6"/>
    <w:rsid w:val="00CB09AE"/>
    <w:rsid w:val="00CB3B56"/>
    <w:rsid w:val="00CC0BB2"/>
    <w:rsid w:val="00CD256C"/>
    <w:rsid w:val="00CD60AB"/>
    <w:rsid w:val="00CE3A5A"/>
    <w:rsid w:val="00CE50C2"/>
    <w:rsid w:val="00CE727D"/>
    <w:rsid w:val="00D00E7C"/>
    <w:rsid w:val="00D04168"/>
    <w:rsid w:val="00D05CEE"/>
    <w:rsid w:val="00D07579"/>
    <w:rsid w:val="00D1553A"/>
    <w:rsid w:val="00D174F4"/>
    <w:rsid w:val="00D2184C"/>
    <w:rsid w:val="00D2190F"/>
    <w:rsid w:val="00D23537"/>
    <w:rsid w:val="00D35F0E"/>
    <w:rsid w:val="00D43EFC"/>
    <w:rsid w:val="00D5178D"/>
    <w:rsid w:val="00D51FD1"/>
    <w:rsid w:val="00D52B0E"/>
    <w:rsid w:val="00D53818"/>
    <w:rsid w:val="00D54891"/>
    <w:rsid w:val="00D56CEF"/>
    <w:rsid w:val="00D60F28"/>
    <w:rsid w:val="00D66408"/>
    <w:rsid w:val="00D74BAE"/>
    <w:rsid w:val="00D949FB"/>
    <w:rsid w:val="00D950F8"/>
    <w:rsid w:val="00DA353D"/>
    <w:rsid w:val="00DB1C01"/>
    <w:rsid w:val="00DC203A"/>
    <w:rsid w:val="00DC4A11"/>
    <w:rsid w:val="00DD25A3"/>
    <w:rsid w:val="00DE1B11"/>
    <w:rsid w:val="00DE780B"/>
    <w:rsid w:val="00DF37C0"/>
    <w:rsid w:val="00DF3B65"/>
    <w:rsid w:val="00DF4F33"/>
    <w:rsid w:val="00E10B18"/>
    <w:rsid w:val="00E163F4"/>
    <w:rsid w:val="00E22F90"/>
    <w:rsid w:val="00E2523D"/>
    <w:rsid w:val="00E312EA"/>
    <w:rsid w:val="00E411A9"/>
    <w:rsid w:val="00E45940"/>
    <w:rsid w:val="00E504D9"/>
    <w:rsid w:val="00E574A1"/>
    <w:rsid w:val="00E63B55"/>
    <w:rsid w:val="00E73A6B"/>
    <w:rsid w:val="00E765CB"/>
    <w:rsid w:val="00E76CAF"/>
    <w:rsid w:val="00E821A2"/>
    <w:rsid w:val="00E86C80"/>
    <w:rsid w:val="00E95586"/>
    <w:rsid w:val="00E971BE"/>
    <w:rsid w:val="00EA018F"/>
    <w:rsid w:val="00EA333C"/>
    <w:rsid w:val="00EA7883"/>
    <w:rsid w:val="00EB7717"/>
    <w:rsid w:val="00EC51BA"/>
    <w:rsid w:val="00ED79C2"/>
    <w:rsid w:val="00EE1F06"/>
    <w:rsid w:val="00EF5A09"/>
    <w:rsid w:val="00EF5D30"/>
    <w:rsid w:val="00F015B9"/>
    <w:rsid w:val="00F11E6A"/>
    <w:rsid w:val="00F142DC"/>
    <w:rsid w:val="00F36D9B"/>
    <w:rsid w:val="00F4088D"/>
    <w:rsid w:val="00F43865"/>
    <w:rsid w:val="00F44931"/>
    <w:rsid w:val="00F51346"/>
    <w:rsid w:val="00F568E9"/>
    <w:rsid w:val="00F62653"/>
    <w:rsid w:val="00F74308"/>
    <w:rsid w:val="00F94028"/>
    <w:rsid w:val="00FA55C9"/>
    <w:rsid w:val="00FC0C97"/>
    <w:rsid w:val="00FD223C"/>
    <w:rsid w:val="00FE00B7"/>
    <w:rsid w:val="00FE7956"/>
    <w:rsid w:val="00FF2EEF"/>
    <w:rsid w:val="00FF400F"/>
    <w:rsid w:val="00FF61EA"/>
    <w:rsid w:val="01740FA6"/>
    <w:rsid w:val="03277AEE"/>
    <w:rsid w:val="09BF05F1"/>
    <w:rsid w:val="0EBF5D6C"/>
    <w:rsid w:val="10C40B26"/>
    <w:rsid w:val="11860AFB"/>
    <w:rsid w:val="14645659"/>
    <w:rsid w:val="15261B20"/>
    <w:rsid w:val="17C66775"/>
    <w:rsid w:val="18770142"/>
    <w:rsid w:val="19A02B60"/>
    <w:rsid w:val="1B067D19"/>
    <w:rsid w:val="1D24052A"/>
    <w:rsid w:val="21FA61F2"/>
    <w:rsid w:val="22503B80"/>
    <w:rsid w:val="298F17BF"/>
    <w:rsid w:val="2BE42BD3"/>
    <w:rsid w:val="2CA67E37"/>
    <w:rsid w:val="30F607F1"/>
    <w:rsid w:val="317136CD"/>
    <w:rsid w:val="31AC24EA"/>
    <w:rsid w:val="366337ED"/>
    <w:rsid w:val="369C3F7E"/>
    <w:rsid w:val="39915AA8"/>
    <w:rsid w:val="45933C72"/>
    <w:rsid w:val="472C15E5"/>
    <w:rsid w:val="4B4345C1"/>
    <w:rsid w:val="4C3B6976"/>
    <w:rsid w:val="508D296A"/>
    <w:rsid w:val="51DC2670"/>
    <w:rsid w:val="555761E8"/>
    <w:rsid w:val="57904998"/>
    <w:rsid w:val="5C690FBE"/>
    <w:rsid w:val="5FCA5CA8"/>
    <w:rsid w:val="61593D0C"/>
    <w:rsid w:val="623B37C7"/>
    <w:rsid w:val="63D53BEC"/>
    <w:rsid w:val="68EB2C3F"/>
    <w:rsid w:val="68EC03E8"/>
    <w:rsid w:val="6E5B3674"/>
    <w:rsid w:val="6F0736D9"/>
    <w:rsid w:val="711463AD"/>
    <w:rsid w:val="74AD6DFC"/>
    <w:rsid w:val="76817CF6"/>
    <w:rsid w:val="7A3745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2"/>
    <w:basedOn w:val="1"/>
    <w:next w:val="1"/>
    <w:qFormat/>
    <w:uiPriority w:val="0"/>
    <w:pPr>
      <w:keepNext/>
      <w:keepLines/>
      <w:numPr>
        <w:ilvl w:val="1"/>
        <w:numId w:val="1"/>
      </w:numPr>
      <w:spacing w:line="360" w:lineRule="auto"/>
      <w:ind w:left="0"/>
      <w:jc w:val="left"/>
      <w:outlineLvl w:val="1"/>
    </w:pPr>
    <w:rPr>
      <w:rFonts w:ascii="Times New Roman" w:hAnsi="Times New Roma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5"/>
    <w:qFormat/>
    <w:uiPriority w:val="0"/>
    <w:pPr>
      <w:ind w:firstLine="420" w:firstLineChars="200"/>
    </w:pPr>
  </w:style>
  <w:style w:type="paragraph" w:styleId="4">
    <w:name w:val="Body Text Indent"/>
    <w:basedOn w:val="1"/>
    <w:link w:val="14"/>
    <w:qFormat/>
    <w:uiPriority w:val="0"/>
    <w:pPr>
      <w:ind w:firstLine="600"/>
    </w:pPr>
    <w:rPr>
      <w:rFonts w:ascii="仿宋_GB2312" w:hAnsi="Times New Roman" w:eastAsia="宋体"/>
      <w:sz w:val="30"/>
      <w:szCs w:val="20"/>
    </w:rPr>
  </w:style>
  <w:style w:type="paragraph" w:styleId="5">
    <w:name w:val="Date"/>
    <w:basedOn w:val="1"/>
    <w:next w:val="1"/>
    <w:link w:val="16"/>
    <w:qFormat/>
    <w:uiPriority w:val="0"/>
    <w:pPr>
      <w:ind w:left="100" w:leftChars="2500"/>
    </w:pPr>
  </w:style>
  <w:style w:type="paragraph" w:styleId="6">
    <w:name w:val="footer"/>
    <w:basedOn w:val="1"/>
    <w:link w:val="1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qFormat/>
    <w:uiPriority w:val="99"/>
    <w:rPr>
      <w:rFonts w:eastAsia="仿宋_GB2312"/>
      <w:kern w:val="2"/>
      <w:sz w:val="18"/>
      <w:szCs w:val="18"/>
    </w:rPr>
  </w:style>
  <w:style w:type="paragraph" w:customStyle="1" w:styleId="11">
    <w:name w:val="中文报告书样式"/>
    <w:basedOn w:val="1"/>
    <w:link w:val="12"/>
    <w:qFormat/>
    <w:uiPriority w:val="0"/>
    <w:pPr>
      <w:adjustRightInd w:val="0"/>
      <w:spacing w:line="420" w:lineRule="atLeast"/>
      <w:jc w:val="left"/>
      <w:textAlignment w:val="baseline"/>
    </w:pPr>
    <w:rPr>
      <w:rFonts w:ascii="Times New Roman" w:hAnsi="Times New Roman"/>
      <w:kern w:val="24"/>
      <w:sz w:val="24"/>
      <w:szCs w:val="20"/>
    </w:rPr>
  </w:style>
  <w:style w:type="character" w:customStyle="1" w:styleId="12">
    <w:name w:val="中文报告书样式 Char1"/>
    <w:basedOn w:val="9"/>
    <w:link w:val="11"/>
    <w:qFormat/>
    <w:locked/>
    <w:uiPriority w:val="0"/>
    <w:rPr>
      <w:rFonts w:ascii="Times New Roman" w:hAnsi="Times New Roman" w:eastAsia="仿宋_GB2312"/>
      <w:kern w:val="24"/>
      <w:sz w:val="24"/>
    </w:rPr>
  </w:style>
  <w:style w:type="paragraph" w:customStyle="1" w:styleId="13">
    <w:name w:val="正文段落"/>
    <w:basedOn w:val="1"/>
    <w:qFormat/>
    <w:uiPriority w:val="0"/>
    <w:pPr>
      <w:spacing w:line="360" w:lineRule="auto"/>
      <w:ind w:firstLine="480" w:firstLineChars="200"/>
    </w:pPr>
    <w:rPr>
      <w:kern w:val="0"/>
      <w:sz w:val="20"/>
      <w:szCs w:val="20"/>
    </w:rPr>
  </w:style>
  <w:style w:type="character" w:customStyle="1" w:styleId="14">
    <w:name w:val="正文文本缩进 Char"/>
    <w:basedOn w:val="9"/>
    <w:link w:val="4"/>
    <w:qFormat/>
    <w:uiPriority w:val="0"/>
    <w:rPr>
      <w:rFonts w:ascii="仿宋_GB2312" w:hAnsi="Times New Roman"/>
      <w:kern w:val="2"/>
      <w:sz w:val="30"/>
    </w:rPr>
  </w:style>
  <w:style w:type="character" w:customStyle="1" w:styleId="15">
    <w:name w:val="正文缩进 Char"/>
    <w:basedOn w:val="9"/>
    <w:link w:val="3"/>
    <w:qFormat/>
    <w:uiPriority w:val="0"/>
    <w:rPr>
      <w:rFonts w:eastAsia="仿宋_GB2312"/>
      <w:kern w:val="2"/>
      <w:sz w:val="32"/>
      <w:szCs w:val="32"/>
    </w:rPr>
  </w:style>
  <w:style w:type="character" w:customStyle="1" w:styleId="16">
    <w:name w:val="日期 Char"/>
    <w:basedOn w:val="9"/>
    <w:link w:val="5"/>
    <w:qFormat/>
    <w:uiPriority w:val="0"/>
    <w:rPr>
      <w:rFonts w:eastAsia="仿宋_GB2312"/>
      <w:kern w:val="2"/>
      <w:sz w:val="32"/>
      <w:szCs w:val="32"/>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2"/>
    <customShpInfo spid="_x0000_s2054"/>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974BF-0044-467B-A87B-FAD6B89280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410</Words>
  <Characters>2339</Characters>
  <Lines>19</Lines>
  <Paragraphs>5</Paragraphs>
  <TotalTime>601</TotalTime>
  <ScaleCrop>false</ScaleCrop>
  <LinksUpToDate>false</LinksUpToDate>
  <CharactersWithSpaces>2744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2017-08-16T02:57:00Z</dcterms:created>
  <dc:creator>Administrator</dc:creator>
  <cp:lastModifiedBy>dell</cp:lastModifiedBy>
  <cp:lastPrinted>2025-04-09T08:20:00Z</cp:lastPrinted>
  <dcterms:modified xsi:type="dcterms:W3CDTF">2025-11-28T01:25:04Z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CEE3C971E0F543E081EE2D589F535D8D_12</vt:lpwstr>
  </property>
</Properties>
</file>