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73322">
      <w:pPr>
        <w:rPr>
          <w:rFonts w:ascii="仿宋_GB2312" w:eastAsia="仿宋_GB2312"/>
          <w:sz w:val="32"/>
          <w:szCs w:val="32"/>
        </w:rPr>
      </w:pPr>
    </w:p>
    <w:p w14:paraId="5219130F">
      <w:pPr>
        <w:rPr>
          <w:rFonts w:hint="eastAsia" w:ascii="仿宋_GB2312" w:eastAsia="仿宋_GB2312"/>
          <w:sz w:val="32"/>
          <w:szCs w:val="32"/>
          <w:highlight w:val="yellow"/>
          <w:lang w:val="en-US" w:eastAsia="zh-CN"/>
        </w:rPr>
      </w:pPr>
    </w:p>
    <w:p w14:paraId="70344402">
      <w:pPr>
        <w:rPr>
          <w:rFonts w:ascii="仿宋_GB2312" w:eastAsia="仿宋_GB2312"/>
          <w:sz w:val="32"/>
          <w:szCs w:val="32"/>
        </w:rPr>
      </w:pPr>
    </w:p>
    <w:p w14:paraId="7CAF2E91">
      <w:pPr>
        <w:spacing w:line="360" w:lineRule="auto"/>
        <w:jc w:val="center"/>
        <w:rPr>
          <w:rFonts w:ascii="仿宋_GB2312" w:eastAsia="仿宋_GB2312"/>
          <w:sz w:val="32"/>
          <w:szCs w:val="32"/>
        </w:rPr>
      </w:pPr>
    </w:p>
    <w:p w14:paraId="137E5357">
      <w:pPr>
        <w:jc w:val="center"/>
        <w:rPr>
          <w:rFonts w:hint="default" w:ascii="Times New Roman" w:hAnsi="Times New Roman" w:eastAsia="仿宋_GB2312" w:cs="Times New Roman"/>
          <w:sz w:val="32"/>
          <w:szCs w:val="32"/>
        </w:rPr>
      </w:pPr>
    </w:p>
    <w:p w14:paraId="17A5D7DE">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316</w:t>
      </w:r>
      <w:r>
        <w:rPr>
          <w:rFonts w:hint="default" w:ascii="Times New Roman" w:hAnsi="Times New Roman" w:eastAsia="仿宋_GB2312" w:cs="Times New Roman"/>
          <w:sz w:val="32"/>
          <w:szCs w:val="32"/>
        </w:rPr>
        <w:t>号</w:t>
      </w:r>
    </w:p>
    <w:p w14:paraId="6A0C650B">
      <w:pPr>
        <w:rPr>
          <w:rFonts w:ascii="仿宋_GB2312" w:eastAsia="仿宋_GB2312"/>
          <w:sz w:val="32"/>
          <w:szCs w:val="32"/>
        </w:rPr>
      </w:pPr>
      <w:bookmarkStart w:id="0" w:name="_GoBack"/>
      <w:bookmarkEnd w:id="0"/>
    </w:p>
    <w:p w14:paraId="5C8C0D34">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ascii="Times New Roman" w:hAnsi="Times New Roman" w:eastAsia="仿宋_GB2312" w:cs="Times New Roman"/>
          <w:kern w:val="2"/>
          <w:sz w:val="32"/>
          <w:szCs w:val="32"/>
          <w:highlight w:val="none"/>
          <w:lang w:val="en-US" w:eastAsia="zh-CN" w:bidi="ar-SA"/>
        </w:rPr>
        <w:t>2</w:t>
      </w:r>
      <w:r>
        <w:rPr>
          <w:rFonts w:hint="eastAsia" w:eastAsia="仿宋_GB2312" w:cs="Times New Roman"/>
          <w:kern w:val="2"/>
          <w:sz w:val="32"/>
          <w:szCs w:val="32"/>
          <w:highlight w:val="none"/>
          <w:lang w:val="en-US" w:eastAsia="zh-CN" w:bidi="ar-SA"/>
        </w:rPr>
        <w:t>410</w:t>
      </w:r>
      <w:r>
        <w:rPr>
          <w:rFonts w:hint="eastAsia" w:ascii="Times New Roman" w:hAnsi="Times New Roman" w:eastAsia="仿宋_GB2312" w:cs="Times New Roman"/>
          <w:kern w:val="2"/>
          <w:sz w:val="32"/>
          <w:szCs w:val="32"/>
          <w:highlight w:val="none"/>
          <w:lang w:val="en-US" w:eastAsia="zh-CN" w:bidi="ar-SA"/>
        </w:rPr>
        <w:t>-120116-89-01-</w:t>
      </w:r>
      <w:r>
        <w:rPr>
          <w:rFonts w:hint="eastAsia" w:eastAsia="仿宋_GB2312" w:cs="Times New Roman"/>
          <w:kern w:val="2"/>
          <w:sz w:val="32"/>
          <w:szCs w:val="32"/>
          <w:highlight w:val="none"/>
          <w:lang w:val="en-US" w:eastAsia="zh-CN" w:bidi="ar-SA"/>
        </w:rPr>
        <w:t>264325</w:t>
      </w:r>
      <w:r>
        <w:rPr>
          <w:rFonts w:hint="eastAsia" w:ascii="Times New Roman" w:hAnsi="Times New Roman" w:eastAsia="仿宋_GB2312" w:cs="Times New Roman"/>
          <w:kern w:val="2"/>
          <w:sz w:val="32"/>
          <w:szCs w:val="32"/>
          <w:lang w:val="en-US" w:eastAsia="zh-CN" w:bidi="ar-SA"/>
        </w:rPr>
        <w:t>）</w:t>
      </w:r>
    </w:p>
    <w:p w14:paraId="5E236DBF">
      <w:pPr>
        <w:pStyle w:val="11"/>
        <w:spacing w:line="580" w:lineRule="exact"/>
        <w:jc w:val="center"/>
        <w:rPr>
          <w:rFonts w:hint="eastAsia" w:ascii="Times New Roman" w:hAnsi="Times New Roman" w:eastAsia="仿宋_GB2312" w:cs="Times New Roman"/>
          <w:kern w:val="2"/>
          <w:sz w:val="32"/>
          <w:szCs w:val="32"/>
          <w:lang w:val="en-US" w:eastAsia="zh-CN" w:bidi="ar-SA"/>
        </w:rPr>
      </w:pPr>
    </w:p>
    <w:p w14:paraId="595E9E80">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rPr>
      </w:pPr>
      <w:r>
        <w:rPr>
          <w:rFonts w:hint="eastAsia" w:ascii="方正小标宋简体" w:hAnsi="宋体" w:eastAsia="方正小标宋简体"/>
          <w:color w:val="000000"/>
          <w:sz w:val="44"/>
        </w:rPr>
        <w:t>关于华能天津港东疆北防波堤风电项目</w:t>
      </w:r>
    </w:p>
    <w:p w14:paraId="19D2F8D1">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rPr>
      </w:pPr>
      <w:r>
        <w:rPr>
          <w:rFonts w:hint="eastAsia" w:ascii="方正小标宋简体" w:hAnsi="宋体" w:eastAsia="方正小标宋简体"/>
          <w:color w:val="000000"/>
          <w:sz w:val="44"/>
        </w:rPr>
        <w:t>送出工程</w:t>
      </w:r>
      <w:r>
        <w:rPr>
          <w:rFonts w:ascii="方正小标宋简体" w:hAnsi="宋体" w:eastAsia="方正小标宋简体"/>
          <w:color w:val="000000"/>
          <w:sz w:val="44"/>
        </w:rPr>
        <w:t>环境影响报告表的批复</w:t>
      </w:r>
    </w:p>
    <w:p w14:paraId="01DF11C2">
      <w:pPr>
        <w:spacing w:line="0" w:lineRule="atLeast"/>
        <w:jc w:val="center"/>
        <w:rPr>
          <w:rFonts w:ascii="宋体" w:hAnsi="宋体"/>
          <w:b/>
          <w:color w:val="000000"/>
          <w:sz w:val="44"/>
        </w:rPr>
      </w:pPr>
    </w:p>
    <w:p w14:paraId="70A1C88B">
      <w:pPr>
        <w:keepNext w:val="0"/>
        <w:keepLines w:val="0"/>
        <w:pageBreakBefore w:val="0"/>
        <w:widowControl w:val="0"/>
        <w:kinsoku/>
        <w:wordWrap/>
        <w:overflowPunct/>
        <w:topLinePunct w:val="0"/>
        <w:autoSpaceDE/>
        <w:autoSpaceDN/>
        <w:bidi w:val="0"/>
        <w:adjustRightInd/>
        <w:snapToGrid/>
        <w:spacing w:line="610" w:lineRule="exact"/>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天津华能津港绿色能源有限公司</w:t>
      </w:r>
      <w:r>
        <w:rPr>
          <w:rFonts w:hint="default" w:ascii="Times New Roman" w:hAnsi="Times New Roman" w:eastAsia="仿宋_GB2312" w:cs="Times New Roman"/>
          <w:sz w:val="32"/>
          <w:szCs w:val="32"/>
        </w:rPr>
        <w:t>：</w:t>
      </w:r>
    </w:p>
    <w:p w14:paraId="6AE4D9D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你公司呈报的《华能天津港东疆北防波堤风电项目送出工程</w:t>
      </w:r>
      <w:r>
        <w:rPr>
          <w:rFonts w:hint="eastAsia" w:ascii="Times New Roman" w:hAnsi="Times New Roman" w:eastAsia="仿宋_GB2312" w:cs="Times New Roman"/>
          <w:sz w:val="32"/>
          <w:szCs w:val="32"/>
          <w:lang w:eastAsia="zh-CN"/>
        </w:rPr>
        <w:t>环境影响报告表的请示</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天津众峰环保科技</w:t>
      </w:r>
      <w:r>
        <w:rPr>
          <w:rFonts w:hint="default" w:ascii="Times New Roman" w:hAnsi="Times New Roman" w:eastAsia="仿宋_GB2312" w:cs="Times New Roman"/>
          <w:sz w:val="32"/>
          <w:szCs w:val="32"/>
          <w:lang w:eastAsia="zh-CN"/>
        </w:rPr>
        <w:t>有限公司</w:t>
      </w:r>
      <w:r>
        <w:rPr>
          <w:rFonts w:hint="eastAsia" w:eastAsia="仿宋_GB2312" w:cs="Times New Roman"/>
          <w:sz w:val="32"/>
          <w:szCs w:val="32"/>
          <w:lang w:val="en-US" w:eastAsia="zh-CN"/>
        </w:rPr>
        <w:t>编制的</w:t>
      </w:r>
      <w:r>
        <w:rPr>
          <w:rFonts w:hint="default" w:eastAsia="仿宋_GB2312" w:cs="Times New Roman"/>
          <w:sz w:val="32"/>
          <w:szCs w:val="32"/>
          <w:lang w:val="en-US" w:eastAsia="zh-CN"/>
        </w:rPr>
        <w:t>《</w:t>
      </w:r>
      <w:r>
        <w:rPr>
          <w:rFonts w:hint="default" w:ascii="Times New Roman" w:hAnsi="Times New Roman" w:eastAsia="仿宋_GB2312" w:cs="Times New Roman"/>
          <w:sz w:val="32"/>
          <w:szCs w:val="32"/>
        </w:rPr>
        <w:t>华能天津港东疆北防波堤风电项目送出工程</w:t>
      </w:r>
      <w:r>
        <w:rPr>
          <w:rFonts w:hint="default"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7771907D">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你公司拟</w:t>
      </w:r>
      <w:r>
        <w:rPr>
          <w:rFonts w:hint="eastAsia" w:eastAsia="仿宋_GB2312" w:cs="Times New Roman"/>
          <w:sz w:val="32"/>
          <w:szCs w:val="32"/>
          <w:lang w:eastAsia="zh-CN"/>
        </w:rPr>
        <w:t>投资</w:t>
      </w:r>
      <w:r>
        <w:rPr>
          <w:rFonts w:hint="eastAsia" w:eastAsia="仿宋_GB2312" w:cs="Times New Roman"/>
          <w:sz w:val="32"/>
          <w:szCs w:val="32"/>
          <w:lang w:val="en-US" w:eastAsia="zh-CN"/>
        </w:rPr>
        <w:t>2365.42万元</w:t>
      </w:r>
      <w:r>
        <w:rPr>
          <w:rFonts w:hint="default" w:ascii="Times New Roman" w:hAnsi="Times New Roman" w:eastAsia="仿宋_GB2312" w:cs="Times New Roman"/>
          <w:sz w:val="32"/>
          <w:szCs w:val="32"/>
        </w:rPr>
        <w:t>在</w:t>
      </w:r>
      <w:r>
        <w:rPr>
          <w:rFonts w:hint="eastAsia" w:eastAsia="仿宋_GB2312" w:cs="Times New Roman"/>
          <w:sz w:val="32"/>
          <w:szCs w:val="32"/>
          <w:lang w:val="en-US" w:eastAsia="zh-CN"/>
        </w:rPr>
        <w:t>滨海新区</w:t>
      </w:r>
      <w:r>
        <w:rPr>
          <w:rFonts w:hint="eastAsia" w:eastAsia="仿宋_GB2312"/>
          <w:bCs/>
          <w:sz w:val="32"/>
          <w:szCs w:val="32"/>
        </w:rPr>
        <w:t>建设</w:t>
      </w:r>
      <w:r>
        <w:rPr>
          <w:rFonts w:hint="default" w:ascii="Times New Roman" w:hAnsi="Times New Roman" w:eastAsia="仿宋_GB2312" w:cs="Times New Roman"/>
          <w:sz w:val="32"/>
          <w:szCs w:val="32"/>
        </w:rPr>
        <w:t>华能天津港东疆北防波堤风电项目送出工程</w:t>
      </w:r>
      <w:r>
        <w:rPr>
          <w:rFonts w:hint="eastAsia" w:eastAsia="仿宋_GB2312" w:cs="Times New Roman"/>
          <w:sz w:val="32"/>
          <w:szCs w:val="32"/>
          <w:lang w:val="en" w:eastAsia="zh-CN"/>
        </w:rPr>
        <w:t>（以下简称“工程”）。</w:t>
      </w:r>
      <w:r>
        <w:rPr>
          <w:rFonts w:hint="eastAsia" w:eastAsia="仿宋_GB2312" w:cs="Times New Roman"/>
          <w:sz w:val="32"/>
          <w:szCs w:val="32"/>
          <w:lang w:val="en-US" w:eastAsia="zh-CN"/>
        </w:rPr>
        <w:t>工程途经东疆保税港区北部及泰达街，主要建设内容为利用现状电缆沟和排管敷设单回110kV输电线路，路径总长为7.3km，起点为海铁大道与海铁三路交口西北侧，终点为鄱阳路220kV变电站。</w:t>
      </w:r>
      <w:r>
        <w:rPr>
          <w:rFonts w:hint="eastAsia" w:eastAsia="仿宋_GB2312"/>
          <w:bCs/>
          <w:sz w:val="32"/>
          <w:szCs w:val="32"/>
          <w:lang w:eastAsia="zh-CN"/>
        </w:rPr>
        <w:t>工程</w:t>
      </w:r>
      <w:r>
        <w:rPr>
          <w:rFonts w:hint="default" w:eastAsia="仿宋_GB2312"/>
          <w:bCs/>
          <w:sz w:val="32"/>
          <w:szCs w:val="32"/>
        </w:rPr>
        <w:t>环保投资</w:t>
      </w:r>
      <w:r>
        <w:rPr>
          <w:rFonts w:hint="eastAsia" w:eastAsia="仿宋_GB2312"/>
          <w:bCs/>
          <w:sz w:val="32"/>
          <w:szCs w:val="32"/>
          <w:lang w:val="en-US" w:eastAsia="zh-CN"/>
        </w:rPr>
        <w:t>52</w:t>
      </w:r>
      <w:r>
        <w:rPr>
          <w:rFonts w:hint="default" w:eastAsia="仿宋_GB2312"/>
          <w:bCs/>
          <w:sz w:val="32"/>
          <w:szCs w:val="32"/>
        </w:rPr>
        <w:t>万元，约占总投资的</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w:t>
      </w:r>
    </w:p>
    <w:p w14:paraId="0313EA9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bCs/>
          <w:sz w:val="32"/>
          <w:szCs w:val="32"/>
          <w:lang w:val="en-US" w:eastAsia="zh-CN"/>
        </w:rPr>
        <w:t>12</w:t>
      </w:r>
      <w:r>
        <w:rPr>
          <w:rFonts w:hint="default" w:eastAsia="仿宋_GB2312"/>
          <w:bCs/>
          <w:sz w:val="32"/>
          <w:szCs w:val="32"/>
        </w:rPr>
        <w:t>月</w:t>
      </w:r>
      <w:r>
        <w:rPr>
          <w:rFonts w:hint="eastAsia" w:eastAsia="仿宋_GB2312"/>
          <w:bCs/>
          <w:sz w:val="32"/>
          <w:szCs w:val="32"/>
          <w:lang w:val="en-US" w:eastAsia="zh-CN"/>
        </w:rPr>
        <w:t>10</w:t>
      </w:r>
      <w:r>
        <w:rPr>
          <w:rFonts w:hint="default" w:eastAsia="仿宋_GB2312"/>
          <w:bCs/>
          <w:sz w:val="32"/>
          <w:szCs w:val="32"/>
        </w:rPr>
        <w:t>日至</w:t>
      </w:r>
      <w:r>
        <w:rPr>
          <w:rFonts w:hint="eastAsia" w:eastAsia="仿宋_GB2312"/>
          <w:bCs/>
          <w:sz w:val="32"/>
          <w:szCs w:val="32"/>
          <w:lang w:val="en-US" w:eastAsia="zh-CN"/>
        </w:rPr>
        <w:t>12</w:t>
      </w:r>
      <w:r>
        <w:rPr>
          <w:rFonts w:hint="default" w:eastAsia="仿宋_GB2312"/>
          <w:bCs/>
          <w:sz w:val="32"/>
          <w:szCs w:val="32"/>
        </w:rPr>
        <w:t>月</w:t>
      </w:r>
      <w:r>
        <w:rPr>
          <w:rFonts w:hint="eastAsia" w:eastAsia="仿宋_GB2312"/>
          <w:bCs/>
          <w:sz w:val="32"/>
          <w:szCs w:val="32"/>
          <w:lang w:val="en-US" w:eastAsia="zh-CN"/>
        </w:rPr>
        <w:t>16</w:t>
      </w:r>
      <w:r>
        <w:rPr>
          <w:rFonts w:hint="default" w:eastAsia="仿宋_GB2312"/>
          <w:bCs/>
          <w:sz w:val="32"/>
          <w:szCs w:val="32"/>
        </w:rPr>
        <w:t>日</w:t>
      </w:r>
      <w:r>
        <w:rPr>
          <w:rFonts w:hint="default" w:ascii="Times New Roman" w:hAnsi="Times New Roman" w:eastAsia="仿宋_GB2312" w:cs="Times New Roman"/>
          <w:sz w:val="32"/>
          <w:szCs w:val="32"/>
        </w:rPr>
        <w:t>，我局将该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lang w:val="en-US" w:eastAsia="zh-CN"/>
        </w:rPr>
        <w:t>；</w:t>
      </w:r>
      <w:r>
        <w:rPr>
          <w:rFonts w:hint="eastAsia"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日至</w:t>
      </w:r>
      <w:r>
        <w:rPr>
          <w:rFonts w:hint="eastAsia"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26</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rPr>
        <w:t>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w:t>
      </w:r>
      <w:r>
        <w:rPr>
          <w:rFonts w:hint="eastAsia" w:eastAsia="仿宋_GB2312"/>
          <w:bCs/>
          <w:sz w:val="32"/>
          <w:szCs w:val="32"/>
          <w:lang w:eastAsia="zh-CN"/>
        </w:rPr>
        <w:t>工程</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14:paraId="565CD87F">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14:paraId="3746EE69">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w:t>
      </w:r>
      <w:r>
        <w:rPr>
          <w:rFonts w:hint="eastAsia" w:eastAsia="仿宋_GB2312"/>
          <w:sz w:val="32"/>
          <w:szCs w:val="32"/>
          <w:highlight w:val="none"/>
          <w:lang w:eastAsia="zh-CN"/>
        </w:rPr>
        <w:t>妥善处理</w:t>
      </w:r>
      <w:r>
        <w:rPr>
          <w:rFonts w:hint="eastAsia" w:eastAsia="仿宋_GB2312"/>
          <w:sz w:val="32"/>
          <w:szCs w:val="32"/>
          <w:highlight w:val="none"/>
        </w:rPr>
        <w:t>施工</w:t>
      </w:r>
      <w:r>
        <w:rPr>
          <w:rFonts w:hint="eastAsia" w:eastAsia="仿宋_GB2312"/>
          <w:sz w:val="32"/>
          <w:szCs w:val="32"/>
          <w:highlight w:val="none"/>
          <w:lang w:eastAsia="zh-CN"/>
        </w:rPr>
        <w:t>产生的施工</w:t>
      </w:r>
      <w:r>
        <w:rPr>
          <w:rFonts w:hint="eastAsia" w:eastAsia="仿宋_GB2312"/>
          <w:sz w:val="32"/>
          <w:szCs w:val="32"/>
          <w:highlight w:val="none"/>
        </w:rPr>
        <w:t>废水</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rPr>
        <w:t>施工场地固体垃圾应及时清运；合理安排施工时间和施工区域，加强对高噪声机械的管理。</w:t>
      </w:r>
    </w:p>
    <w:p w14:paraId="4D1292A2">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施工过程中要</w:t>
      </w:r>
      <w:r>
        <w:rPr>
          <w:rFonts w:hint="default" w:ascii="Times New Roman" w:hAnsi="Times New Roman" w:eastAsia="仿宋_GB2312" w:cs="Times New Roman"/>
          <w:sz w:val="32"/>
          <w:szCs w:val="32"/>
          <w:lang w:val="en-US" w:eastAsia="zh-CN"/>
        </w:rPr>
        <w:t>采取全面的生态保护和水土保持措施</w:t>
      </w:r>
      <w:r>
        <w:rPr>
          <w:rFonts w:hint="eastAsia" w:eastAsia="仿宋_GB2312" w:cs="Times New Roman"/>
          <w:sz w:val="32"/>
          <w:szCs w:val="32"/>
          <w:lang w:eastAsia="zh-CN"/>
        </w:rPr>
        <w:t>；对于临时用地，按要求履行相应程序；严格控制用地边界，并及时做好生态恢复</w:t>
      </w:r>
      <w:r>
        <w:rPr>
          <w:rFonts w:hint="eastAsia" w:ascii="Times New Roman" w:hAnsi="Times New Roman" w:eastAsia="仿宋_GB2312" w:cs="Times New Roman"/>
          <w:sz w:val="32"/>
          <w:szCs w:val="32"/>
          <w:lang w:val="en-US" w:eastAsia="zh-CN"/>
        </w:rPr>
        <w:t>。</w:t>
      </w:r>
    </w:p>
    <w:p w14:paraId="62DD6E4C">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default" w:ascii="Times New Roman" w:hAnsi="Times New Roman" w:eastAsia="仿宋_GB2312" w:cs="Times New Roman"/>
          <w:color w:val="auto"/>
          <w:sz w:val="32"/>
          <w:szCs w:val="32"/>
          <w:lang w:eastAsia="zh-CN"/>
        </w:rPr>
        <w:t>输电线路沿线的</w:t>
      </w:r>
      <w:r>
        <w:rPr>
          <w:rFonts w:hint="default" w:ascii="Times New Roman" w:hAnsi="Times New Roman" w:eastAsia="仿宋_GB2312" w:cs="Times New Roman"/>
          <w:color w:val="auto"/>
          <w:sz w:val="32"/>
          <w:szCs w:val="32"/>
        </w:rPr>
        <w:t>工频电场强度、工频磁感应强度符合《电磁环境控制限值》限值要求。</w:t>
      </w:r>
    </w:p>
    <w:p w14:paraId="551270E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14:paraId="5806A91F">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的性质、规模、地点、生产工艺或防治污染的措施发生重大变动，要重新报批环境影响评价文件。</w:t>
      </w:r>
    </w:p>
    <w:p w14:paraId="2866D42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应执行以下标准：</w:t>
      </w:r>
    </w:p>
    <w:p w14:paraId="58B6ACA3">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14:paraId="11F15E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eastAsia"/>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eastAsia="仿宋_GB2312" w:cs="Times New Roman"/>
          <w:sz w:val="32"/>
          <w:szCs w:val="32"/>
          <w:lang w:val="en-US" w:eastAsia="zh-CN"/>
        </w:rPr>
        <w:t>4a</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p>
    <w:p w14:paraId="419ED544">
      <w:pPr>
        <w:pStyle w:val="11"/>
        <w:spacing w:line="600" w:lineRule="exact"/>
        <w:ind w:firstLine="662" w:firstLineChars="207"/>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14:paraId="3BC722B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14:paraId="685EF64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lang w:eastAsia="zh-CN"/>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5379E579">
      <w:pPr>
        <w:rPr>
          <w:rFonts w:hint="default"/>
        </w:rPr>
      </w:pPr>
    </w:p>
    <w:p w14:paraId="323D770B">
      <w:pPr>
        <w:wordWrap w:val="0"/>
        <w:ind w:firstLine="5120" w:firstLineChars="1600"/>
        <w:jc w:val="both"/>
        <w:rPr>
          <w:rFonts w:hint="eastAsia" w:eastAsia="仿宋_GB2312"/>
          <w:sz w:val="32"/>
          <w:lang w:val="en-US" w:eastAsia="zh-CN"/>
        </w:rPr>
      </w:pPr>
    </w:p>
    <w:p w14:paraId="528D8526">
      <w:pPr>
        <w:pStyle w:val="2"/>
        <w:rPr>
          <w:rFonts w:hint="eastAsia"/>
          <w:lang w:val="en-US" w:eastAsia="zh-CN"/>
        </w:rPr>
      </w:pPr>
    </w:p>
    <w:p w14:paraId="056571D7">
      <w:pPr>
        <w:wordWrap w:val="0"/>
        <w:ind w:firstLine="5120" w:firstLineChars="1600"/>
        <w:jc w:val="both"/>
        <w:rPr>
          <w:rFonts w:hint="eastAsia" w:eastAsia="仿宋_GB2312"/>
          <w:sz w:val="32"/>
          <w:lang w:val="en-US" w:eastAsia="zh-CN"/>
        </w:rPr>
      </w:pPr>
      <w:r>
        <w:rPr>
          <w:rFonts w:hint="eastAsia" w:eastAsia="仿宋_GB2312"/>
          <w:sz w:val="32"/>
          <w:lang w:val="en-US" w:eastAsia="zh-CN"/>
        </w:rPr>
        <w:t xml:space="preserve">2024年12月27日  </w:t>
      </w:r>
    </w:p>
    <w:p w14:paraId="63820885">
      <w:pPr>
        <w:wordWrap w:val="0"/>
        <w:ind w:firstLine="5120" w:firstLineChars="1600"/>
        <w:jc w:val="both"/>
        <w:rPr>
          <w:rFonts w:hint="eastAsia" w:eastAsia="仿宋_GB2312"/>
          <w:sz w:val="32"/>
          <w:lang w:val="en-US" w:eastAsia="zh-CN"/>
        </w:rPr>
      </w:pPr>
    </w:p>
    <w:p w14:paraId="4254A0C8">
      <w:pPr>
        <w:wordWrap w:val="0"/>
        <w:ind w:firstLine="5120" w:firstLineChars="1600"/>
        <w:jc w:val="both"/>
        <w:rPr>
          <w:rFonts w:hint="eastAsia" w:eastAsia="仿宋_GB2312"/>
          <w:sz w:val="32"/>
          <w:lang w:val="en-US" w:eastAsia="zh-CN"/>
        </w:rPr>
      </w:pPr>
    </w:p>
    <w:p w14:paraId="268AF759">
      <w:pPr>
        <w:wordWrap w:val="0"/>
        <w:ind w:firstLine="5120" w:firstLineChars="1600"/>
        <w:jc w:val="both"/>
        <w:rPr>
          <w:rFonts w:hint="eastAsia" w:eastAsia="仿宋_GB2312"/>
          <w:sz w:val="32"/>
          <w:lang w:val="en-US" w:eastAsia="zh-CN"/>
        </w:rPr>
      </w:pPr>
    </w:p>
    <w:p w14:paraId="5A969EB8">
      <w:pPr>
        <w:wordWrap w:val="0"/>
        <w:ind w:firstLine="5120" w:firstLineChars="1600"/>
        <w:jc w:val="both"/>
        <w:rPr>
          <w:rFonts w:hint="eastAsia" w:eastAsia="仿宋_GB2312"/>
          <w:sz w:val="32"/>
          <w:lang w:val="en-US" w:eastAsia="zh-CN"/>
        </w:rPr>
      </w:pPr>
    </w:p>
    <w:p w14:paraId="027893C9">
      <w:pPr>
        <w:wordWrap w:val="0"/>
        <w:ind w:firstLine="5120" w:firstLineChars="1600"/>
        <w:jc w:val="both"/>
        <w:rPr>
          <w:rFonts w:hint="eastAsia" w:eastAsia="仿宋_GB2312"/>
          <w:sz w:val="32"/>
          <w:lang w:val="en-US" w:eastAsia="zh-CN"/>
        </w:rPr>
      </w:pPr>
    </w:p>
    <w:p w14:paraId="72738096">
      <w:pPr>
        <w:wordWrap w:val="0"/>
        <w:ind w:firstLine="5120" w:firstLineChars="1600"/>
        <w:jc w:val="both"/>
        <w:rPr>
          <w:rFonts w:hint="eastAsia" w:eastAsia="仿宋_GB2312"/>
          <w:sz w:val="32"/>
          <w:lang w:val="en-US" w:eastAsia="zh-CN"/>
        </w:rPr>
      </w:pPr>
      <w:r>
        <w:rPr>
          <w:rFonts w:hint="eastAsia" w:eastAsia="仿宋_GB2312"/>
          <w:sz w:val="32"/>
          <w:lang w:val="en-US" w:eastAsia="zh-CN"/>
        </w:rPr>
        <w:t xml:space="preserve"> </w:t>
      </w:r>
    </w:p>
    <w:p w14:paraId="39D0DAC2">
      <w:pPr>
        <w:pStyle w:val="2"/>
        <w:wordWrap/>
        <w:rPr>
          <w:rFonts w:hint="eastAsia"/>
          <w:sz w:val="15"/>
          <w:szCs w:val="15"/>
          <w:lang w:val="en-US" w:eastAsia="zh-CN"/>
        </w:rPr>
      </w:pPr>
    </w:p>
    <w:p w14:paraId="3FFECE94">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54BE600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0F629596">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45079EB5">
      <w:r>
        <w:rPr>
          <w:rFonts w:hint="eastAsia" w:eastAsia="仿宋_GB2312"/>
          <w:sz w:val="28"/>
          <w:szCs w:val="28"/>
        </w:rPr>
        <w:t xml:space="preserve">天津市滨海新区行政审批局             </w:t>
      </w:r>
      <w:r>
        <w:rPr>
          <w:rFonts w:hint="eastAsia" w:eastAsia="仿宋_GB2312"/>
          <w:sz w:val="28"/>
          <w:szCs w:val="28"/>
          <w:lang w:val="en-US" w:eastAsia="zh-CN"/>
        </w:rPr>
        <w:t xml:space="preserve">      2024</w:t>
      </w:r>
      <w:r>
        <w:rPr>
          <w:rFonts w:eastAsia="仿宋_GB2312"/>
          <w:sz w:val="28"/>
          <w:szCs w:val="28"/>
        </w:rPr>
        <w:t>年</w:t>
      </w:r>
      <w:r>
        <w:rPr>
          <w:rFonts w:hint="eastAsia" w:eastAsia="仿宋_GB2312"/>
          <w:sz w:val="28"/>
          <w:szCs w:val="28"/>
          <w:lang w:val="en-US" w:eastAsia="zh-CN"/>
        </w:rPr>
        <w:t>12</w:t>
      </w:r>
      <w:r>
        <w:rPr>
          <w:rFonts w:eastAsia="仿宋_GB2312"/>
          <w:sz w:val="28"/>
          <w:szCs w:val="28"/>
        </w:rPr>
        <w:t>月</w:t>
      </w:r>
      <w:r>
        <w:rPr>
          <w:rFonts w:hint="eastAsia" w:eastAsia="仿宋_GB2312"/>
          <w:sz w:val="28"/>
          <w:szCs w:val="28"/>
          <w:lang w:val="en-US" w:eastAsia="zh-CN"/>
        </w:rPr>
        <w:t>27</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23848">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79F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779F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EEDF">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03B15A68">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1E06CA"/>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367033A"/>
    <w:rsid w:val="040E2881"/>
    <w:rsid w:val="069C4B83"/>
    <w:rsid w:val="07CF6683"/>
    <w:rsid w:val="08FF1D4E"/>
    <w:rsid w:val="09C20CD4"/>
    <w:rsid w:val="0A7C212E"/>
    <w:rsid w:val="0B6D14B7"/>
    <w:rsid w:val="0CE942B7"/>
    <w:rsid w:val="0D4545B5"/>
    <w:rsid w:val="0D5F3A7D"/>
    <w:rsid w:val="0DA11C36"/>
    <w:rsid w:val="0ED8055F"/>
    <w:rsid w:val="161C585F"/>
    <w:rsid w:val="171A2A55"/>
    <w:rsid w:val="1728522A"/>
    <w:rsid w:val="18326D5D"/>
    <w:rsid w:val="18EA53FF"/>
    <w:rsid w:val="19215035"/>
    <w:rsid w:val="195535DF"/>
    <w:rsid w:val="19CB339C"/>
    <w:rsid w:val="1E9437AE"/>
    <w:rsid w:val="1EA6195C"/>
    <w:rsid w:val="20836690"/>
    <w:rsid w:val="2156336B"/>
    <w:rsid w:val="21676203"/>
    <w:rsid w:val="22610E50"/>
    <w:rsid w:val="22A21F73"/>
    <w:rsid w:val="233667EF"/>
    <w:rsid w:val="265E70F3"/>
    <w:rsid w:val="26C556AE"/>
    <w:rsid w:val="26FA244B"/>
    <w:rsid w:val="27E736B9"/>
    <w:rsid w:val="280265C2"/>
    <w:rsid w:val="284C55E1"/>
    <w:rsid w:val="28674E47"/>
    <w:rsid w:val="28CC03F4"/>
    <w:rsid w:val="2D5A2BCE"/>
    <w:rsid w:val="2DD36D2F"/>
    <w:rsid w:val="2F44136D"/>
    <w:rsid w:val="30080A03"/>
    <w:rsid w:val="30262E18"/>
    <w:rsid w:val="316A2E22"/>
    <w:rsid w:val="32622092"/>
    <w:rsid w:val="33633703"/>
    <w:rsid w:val="34642DD7"/>
    <w:rsid w:val="35533D0B"/>
    <w:rsid w:val="357D7D64"/>
    <w:rsid w:val="36C51F7A"/>
    <w:rsid w:val="375F19FD"/>
    <w:rsid w:val="37BF32B3"/>
    <w:rsid w:val="37EB048C"/>
    <w:rsid w:val="385C19AE"/>
    <w:rsid w:val="39151E01"/>
    <w:rsid w:val="3982447C"/>
    <w:rsid w:val="399D5FE8"/>
    <w:rsid w:val="3B020806"/>
    <w:rsid w:val="3B042AEE"/>
    <w:rsid w:val="3B0D5BF6"/>
    <w:rsid w:val="3D2E17ED"/>
    <w:rsid w:val="3D826F21"/>
    <w:rsid w:val="3E015AA4"/>
    <w:rsid w:val="3ED5EC67"/>
    <w:rsid w:val="3EFF249B"/>
    <w:rsid w:val="3F8A6708"/>
    <w:rsid w:val="3F9A2934"/>
    <w:rsid w:val="3FC217B1"/>
    <w:rsid w:val="3FD14EC6"/>
    <w:rsid w:val="41116DDD"/>
    <w:rsid w:val="42382433"/>
    <w:rsid w:val="445A69E2"/>
    <w:rsid w:val="44A333BF"/>
    <w:rsid w:val="44FB2731"/>
    <w:rsid w:val="45D27CD9"/>
    <w:rsid w:val="46534CE5"/>
    <w:rsid w:val="46BF2397"/>
    <w:rsid w:val="47693F8F"/>
    <w:rsid w:val="47BF2CB4"/>
    <w:rsid w:val="4AAE0F6B"/>
    <w:rsid w:val="4AE43C50"/>
    <w:rsid w:val="4B106CD2"/>
    <w:rsid w:val="4BC66AD5"/>
    <w:rsid w:val="4D005CA5"/>
    <w:rsid w:val="4DC73F47"/>
    <w:rsid w:val="4DFFF697"/>
    <w:rsid w:val="4EC837AE"/>
    <w:rsid w:val="4EE05777"/>
    <w:rsid w:val="509839E6"/>
    <w:rsid w:val="512F2A1E"/>
    <w:rsid w:val="52B20CF2"/>
    <w:rsid w:val="53ED7747"/>
    <w:rsid w:val="545B574B"/>
    <w:rsid w:val="55C20EA5"/>
    <w:rsid w:val="561F2D1C"/>
    <w:rsid w:val="57B8620F"/>
    <w:rsid w:val="59465D4C"/>
    <w:rsid w:val="59EC4DD6"/>
    <w:rsid w:val="5A9076E1"/>
    <w:rsid w:val="5ABC54F2"/>
    <w:rsid w:val="5AC3177F"/>
    <w:rsid w:val="5BB3002B"/>
    <w:rsid w:val="5D0163AD"/>
    <w:rsid w:val="5D0F3DCC"/>
    <w:rsid w:val="5E604728"/>
    <w:rsid w:val="5F0E3CB8"/>
    <w:rsid w:val="61C254B7"/>
    <w:rsid w:val="61FA1823"/>
    <w:rsid w:val="628A6975"/>
    <w:rsid w:val="62922D24"/>
    <w:rsid w:val="64C5253A"/>
    <w:rsid w:val="65EF76D2"/>
    <w:rsid w:val="67346D35"/>
    <w:rsid w:val="69E93BFD"/>
    <w:rsid w:val="6A1D01E4"/>
    <w:rsid w:val="6B080110"/>
    <w:rsid w:val="6B720AE3"/>
    <w:rsid w:val="6E0A324A"/>
    <w:rsid w:val="6F11351D"/>
    <w:rsid w:val="6F765C07"/>
    <w:rsid w:val="718F062F"/>
    <w:rsid w:val="71E03B95"/>
    <w:rsid w:val="744A736E"/>
    <w:rsid w:val="75C36ABA"/>
    <w:rsid w:val="75DF7E6B"/>
    <w:rsid w:val="7605103D"/>
    <w:rsid w:val="76A50366"/>
    <w:rsid w:val="76AF4C49"/>
    <w:rsid w:val="773C481C"/>
    <w:rsid w:val="7911327A"/>
    <w:rsid w:val="799D6059"/>
    <w:rsid w:val="79D7682F"/>
    <w:rsid w:val="7C167044"/>
    <w:rsid w:val="7CC077EE"/>
    <w:rsid w:val="7D247CD4"/>
    <w:rsid w:val="7E6678D4"/>
    <w:rsid w:val="7F4C3D83"/>
    <w:rsid w:val="7F5434CC"/>
    <w:rsid w:val="7F7CF0BB"/>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1009</Words>
  <Characters>1128</Characters>
  <Lines>1</Lines>
  <Paragraphs>1</Paragraphs>
  <TotalTime>107</TotalTime>
  <ScaleCrop>false</ScaleCrop>
  <LinksUpToDate>false</LinksUpToDate>
  <CharactersWithSpaces>1195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2024-04-22T02:28:00Z</cp:lastPrinted>
  <dcterms:modified xsi:type="dcterms:W3CDTF">2024-12-31T02:47:50Z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2091573628CE490599600E2BDD7D424C_13</vt:lpwstr>
  </property>
</Properties>
</file>