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eastAsia="仿宋_GB2312"/>
          <w:sz w:val="32"/>
          <w:szCs w:val="32"/>
        </w:rPr>
      </w:pPr>
    </w:p>
    <w:p>
      <w:pPr>
        <w:jc w:val="center"/>
        <w:rPr>
          <w:rFonts w:ascii="仿宋_GB2312" w:eastAsia="仿宋_GB2312"/>
          <w:sz w:val="32"/>
          <w:szCs w:val="32"/>
        </w:rPr>
      </w:pPr>
      <w:bookmarkStart w:id="0" w:name="_GoBack"/>
      <w:r>
        <w:rPr>
          <w:rFonts w:eastAsia="仿宋_GB2312"/>
          <w:sz w:val="32"/>
          <w:szCs w:val="32"/>
        </w:rPr>
        <w:t>津滨审批二室准〔20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23</w:t>
      </w:r>
      <w:r>
        <w:rPr>
          <w:rFonts w:eastAsia="仿宋_GB2312"/>
          <w:sz w:val="32"/>
          <w:szCs w:val="32"/>
        </w:rPr>
        <w:t>号</w:t>
      </w:r>
    </w:p>
    <w:bookmarkEnd w:id="0"/>
    <w:p>
      <w:pPr>
        <w:rPr>
          <w:rFonts w:ascii="仿宋_GB2312" w:eastAsia="仿宋_GB2312"/>
          <w:sz w:val="32"/>
          <w:szCs w:val="32"/>
        </w:rPr>
      </w:pPr>
    </w:p>
    <w:p>
      <w:pPr>
        <w:spacing w:line="700" w:lineRule="exact"/>
        <w:jc w:val="center"/>
        <w:rPr>
          <w:rFonts w:eastAsia="方正小标宋简体"/>
          <w:color w:val="000000"/>
          <w:sz w:val="24"/>
          <w:szCs w:val="24"/>
        </w:rPr>
      </w:pPr>
    </w:p>
    <w:p>
      <w:pPr>
        <w:keepNext w:val="0"/>
        <w:keepLines w:val="0"/>
        <w:pageBreakBefore w:val="0"/>
        <w:widowControl/>
        <w:suppressLineNumbers w:val="0"/>
        <w:kinsoku/>
        <w:wordWrap/>
        <w:overflowPunct/>
        <w:topLinePunct w:val="0"/>
        <w:autoSpaceDE/>
        <w:autoSpaceDN/>
        <w:bidi w:val="0"/>
        <w:snapToGrid/>
        <w:spacing w:line="360" w:lineRule="auto"/>
        <w:jc w:val="center"/>
        <w:rPr>
          <w:rFonts w:hint="eastAsia" w:ascii="黑体" w:hAnsi="黑体" w:eastAsia="黑体" w:cs="黑体"/>
          <w:color w:val="000000"/>
          <w:sz w:val="44"/>
          <w:lang w:val="en-US" w:eastAsia="zh-CN"/>
        </w:rPr>
      </w:pPr>
      <w:r>
        <w:rPr>
          <w:rFonts w:hint="eastAsia" w:ascii="黑体" w:hAnsi="黑体" w:eastAsia="黑体" w:cs="黑体"/>
          <w:color w:val="000000"/>
          <w:sz w:val="44"/>
        </w:rPr>
        <w:t>关于</w:t>
      </w:r>
      <w:r>
        <w:rPr>
          <w:rFonts w:hint="eastAsia" w:ascii="黑体" w:hAnsi="黑体" w:eastAsia="黑体" w:cs="黑体"/>
          <w:color w:val="000000"/>
          <w:sz w:val="44"/>
          <w:lang w:val="en-US" w:eastAsia="zh-CN"/>
        </w:rPr>
        <w:t>中国石化天津分公司热电部燃煤改燃气</w:t>
      </w:r>
    </w:p>
    <w:p>
      <w:pPr>
        <w:keepNext w:val="0"/>
        <w:keepLines w:val="0"/>
        <w:pageBreakBefore w:val="0"/>
        <w:widowControl/>
        <w:suppressLineNumbers w:val="0"/>
        <w:kinsoku/>
        <w:wordWrap/>
        <w:overflowPunct/>
        <w:topLinePunct w:val="0"/>
        <w:autoSpaceDE/>
        <w:autoSpaceDN/>
        <w:bidi w:val="0"/>
        <w:snapToGrid/>
        <w:spacing w:line="360" w:lineRule="auto"/>
        <w:jc w:val="center"/>
        <w:rPr>
          <w:rFonts w:hint="eastAsia" w:ascii="黑体" w:hAnsi="黑体" w:eastAsia="黑体" w:cs="黑体"/>
          <w:color w:val="000000"/>
          <w:sz w:val="44"/>
        </w:rPr>
      </w:pPr>
      <w:r>
        <w:rPr>
          <w:rFonts w:hint="eastAsia" w:ascii="黑体" w:hAnsi="黑体" w:eastAsia="黑体" w:cs="黑体"/>
          <w:color w:val="000000"/>
          <w:sz w:val="44"/>
          <w:lang w:val="en-US" w:eastAsia="zh-CN"/>
        </w:rPr>
        <w:t>一期改造工程项目环境影响报</w:t>
      </w:r>
      <w:r>
        <w:rPr>
          <w:rFonts w:hint="eastAsia" w:ascii="黑体" w:hAnsi="黑体" w:eastAsia="黑体" w:cs="黑体"/>
          <w:color w:val="000000"/>
          <w:sz w:val="44"/>
        </w:rPr>
        <w:t>告表的批复</w:t>
      </w:r>
    </w:p>
    <w:p>
      <w:pPr>
        <w:keepNext w:val="0"/>
        <w:keepLines w:val="0"/>
        <w:pageBreakBefore w:val="0"/>
        <w:kinsoku/>
        <w:wordWrap/>
        <w:overflowPunct/>
        <w:topLinePunct w:val="0"/>
        <w:autoSpaceDE/>
        <w:autoSpaceDN/>
        <w:bidi w:val="0"/>
        <w:snapToGrid/>
        <w:spacing w:line="360" w:lineRule="auto"/>
        <w:jc w:val="center"/>
        <w:rPr>
          <w:b/>
          <w:color w:val="000000"/>
          <w:sz w:val="44"/>
        </w:rPr>
      </w:pPr>
    </w:p>
    <w:p>
      <w:pPr>
        <w:keepNext w:val="0"/>
        <w:keepLines w:val="0"/>
        <w:pageBreakBefore w:val="0"/>
        <w:widowControl/>
        <w:suppressLineNumbers w:val="0"/>
        <w:kinsoku/>
        <w:wordWrap/>
        <w:overflowPunct/>
        <w:topLinePunct w:val="0"/>
        <w:autoSpaceDE/>
        <w:autoSpaceDN/>
        <w:bidi w:val="0"/>
        <w:snapToGrid/>
        <w:spacing w:line="360" w:lineRule="auto"/>
        <w:jc w:val="both"/>
        <w:rPr>
          <w:rFonts w:hint="eastAsia" w:eastAsia="仿宋_GB2312"/>
          <w:sz w:val="32"/>
          <w:szCs w:val="32"/>
          <w:lang w:val="en-US" w:eastAsia="zh-CN"/>
        </w:rPr>
      </w:pPr>
      <w:r>
        <w:rPr>
          <w:rFonts w:hint="eastAsia" w:eastAsia="仿宋_GB2312"/>
          <w:sz w:val="32"/>
          <w:szCs w:val="32"/>
          <w:lang w:val="en-US" w:eastAsia="zh-CN"/>
        </w:rPr>
        <w:t>中国石油化工股份有限公司天津分公司：</w:t>
      </w:r>
    </w:p>
    <w:p>
      <w:pPr>
        <w:keepNext w:val="0"/>
        <w:keepLines w:val="0"/>
        <w:pageBreakBefore w:val="0"/>
        <w:widowControl/>
        <w:suppressLineNumbers w:val="0"/>
        <w:kinsoku/>
        <w:wordWrap/>
        <w:overflowPunct/>
        <w:topLinePunct w:val="0"/>
        <w:autoSpaceDE/>
        <w:autoSpaceDN/>
        <w:bidi w:val="0"/>
        <w:snapToGrid/>
        <w:spacing w:line="360" w:lineRule="auto"/>
        <w:ind w:firstLine="640" w:firstLineChars="200"/>
        <w:jc w:val="both"/>
        <w:rPr>
          <w:rFonts w:eastAsia="仿宋_GB2312"/>
          <w:sz w:val="32"/>
          <w:szCs w:val="32"/>
        </w:rPr>
      </w:pPr>
      <w:r>
        <w:rPr>
          <w:rFonts w:hint="eastAsia" w:eastAsia="仿宋_GB2312"/>
          <w:sz w:val="32"/>
          <w:szCs w:val="32"/>
          <w:lang w:eastAsia="zh-CN"/>
        </w:rPr>
        <w:t>你公司</w:t>
      </w:r>
      <w:r>
        <w:rPr>
          <w:rFonts w:eastAsia="仿宋_GB2312"/>
          <w:sz w:val="32"/>
          <w:szCs w:val="32"/>
        </w:rPr>
        <w:t>呈报</w:t>
      </w:r>
      <w:r>
        <w:rPr>
          <w:rFonts w:hint="eastAsia" w:eastAsia="仿宋_GB2312"/>
          <w:sz w:val="32"/>
          <w:szCs w:val="32"/>
          <w:lang w:eastAsia="zh-CN"/>
        </w:rPr>
        <w:t>的《</w:t>
      </w:r>
      <w:r>
        <w:rPr>
          <w:rFonts w:hint="eastAsia" w:eastAsia="仿宋_GB2312"/>
          <w:sz w:val="32"/>
          <w:szCs w:val="32"/>
          <w:lang w:val="en-US" w:eastAsia="zh-CN"/>
        </w:rPr>
        <w:t>中国石油化工股份有限公司天津分公司热电部燃煤改燃气一期改造工程项目</w:t>
      </w:r>
      <w:r>
        <w:rPr>
          <w:rFonts w:hint="eastAsia" w:eastAsia="仿宋_GB2312"/>
          <w:sz w:val="32"/>
          <w:szCs w:val="32"/>
          <w:lang w:eastAsia="zh-CN"/>
        </w:rPr>
        <w:t>环境影响报告表的请示》和</w:t>
      </w:r>
      <w:r>
        <w:rPr>
          <w:rFonts w:hint="eastAsia" w:eastAsia="仿宋_GB2312"/>
          <w:sz w:val="32"/>
          <w:szCs w:val="32"/>
          <w:lang w:val="en-US" w:eastAsia="zh-CN"/>
        </w:rPr>
        <w:t>中海油天津化工研究设计院有限公司编制的</w:t>
      </w:r>
      <w:r>
        <w:rPr>
          <w:rFonts w:eastAsia="仿宋_GB2312"/>
          <w:sz w:val="32"/>
          <w:szCs w:val="32"/>
        </w:rPr>
        <w:t>《</w:t>
      </w:r>
      <w:r>
        <w:rPr>
          <w:rFonts w:hint="eastAsia" w:eastAsia="仿宋_GB2312"/>
          <w:sz w:val="32"/>
          <w:szCs w:val="32"/>
          <w:lang w:val="en-US" w:eastAsia="zh-CN"/>
        </w:rPr>
        <w:t>热电部燃煤改燃气一期改造工程项目</w:t>
      </w:r>
      <w:r>
        <w:rPr>
          <w:rFonts w:hint="eastAsia" w:eastAsia="仿宋_GB2312"/>
          <w:sz w:val="32"/>
          <w:szCs w:val="32"/>
        </w:rPr>
        <w:t>环境影响报告表</w:t>
      </w:r>
      <w:r>
        <w:rPr>
          <w:rFonts w:eastAsia="仿宋_GB2312"/>
          <w:sz w:val="32"/>
          <w:szCs w:val="32"/>
        </w:rPr>
        <w:t>》</w:t>
      </w:r>
      <w:r>
        <w:rPr>
          <w:rFonts w:hint="eastAsia" w:eastAsia="仿宋_GB2312"/>
          <w:sz w:val="32"/>
          <w:szCs w:val="32"/>
          <w:lang w:val="en-US" w:eastAsia="zh-CN"/>
        </w:rPr>
        <w:t>等材料</w:t>
      </w:r>
      <w:r>
        <w:rPr>
          <w:rFonts w:eastAsia="仿宋_GB2312"/>
          <w:sz w:val="32"/>
          <w:szCs w:val="32"/>
        </w:rPr>
        <w:t>收悉。经研究，现批复如下：</w:t>
      </w:r>
    </w:p>
    <w:p>
      <w:pPr>
        <w:keepNext w:val="0"/>
        <w:keepLines w:val="0"/>
        <w:pageBreakBefore w:val="0"/>
        <w:widowControl/>
        <w:suppressLineNumbers w:val="0"/>
        <w:kinsoku/>
        <w:wordWrap/>
        <w:overflowPunct/>
        <w:topLinePunct w:val="0"/>
        <w:autoSpaceDE/>
        <w:autoSpaceDN/>
        <w:bidi w:val="0"/>
        <w:snapToGrid/>
        <w:spacing w:line="360" w:lineRule="auto"/>
        <w:ind w:firstLine="640" w:firstLineChars="200"/>
        <w:jc w:val="left"/>
        <w:rPr>
          <w:rFonts w:hint="eastAsia" w:eastAsia="仿宋_GB2312"/>
          <w:bCs/>
          <w:color w:val="0000FF"/>
          <w:sz w:val="32"/>
          <w:szCs w:val="32"/>
        </w:rPr>
      </w:pPr>
      <w:r>
        <w:rPr>
          <w:rFonts w:hint="eastAsia" w:eastAsia="仿宋_GB2312"/>
          <w:sz w:val="32"/>
          <w:szCs w:val="32"/>
          <w:lang w:val="en-US" w:eastAsia="zh-CN"/>
        </w:rPr>
        <w:t>一、你</w:t>
      </w:r>
      <w:r>
        <w:rPr>
          <w:rFonts w:hint="eastAsia" w:eastAsia="仿宋_GB2312"/>
          <w:bCs/>
          <w:color w:val="auto"/>
          <w:sz w:val="32"/>
          <w:szCs w:val="32"/>
          <w:lang w:val="en-US" w:eastAsia="zh-CN"/>
        </w:rPr>
        <w:t>公司拟在热电部（位于滨海新区大港北围堤路南）实施燃煤改燃气一期改造工程项目。本次工程的主要建设内容为：停止运行热电部</w:t>
      </w:r>
      <w:r>
        <w:rPr>
          <w:rFonts w:hint="default" w:eastAsia="仿宋_GB2312"/>
          <w:bCs/>
          <w:color w:val="auto"/>
          <w:sz w:val="32"/>
          <w:szCs w:val="32"/>
          <w:lang w:val="en-US" w:eastAsia="zh-CN"/>
        </w:rPr>
        <w:t>3#</w:t>
      </w:r>
      <w:r>
        <w:rPr>
          <w:rFonts w:hint="eastAsia" w:eastAsia="仿宋_GB2312"/>
          <w:bCs/>
          <w:color w:val="auto"/>
          <w:sz w:val="32"/>
          <w:szCs w:val="32"/>
          <w:lang w:val="en-US" w:eastAsia="zh-CN"/>
        </w:rPr>
        <w:t>和</w:t>
      </w:r>
      <w:r>
        <w:rPr>
          <w:rFonts w:hint="default" w:eastAsia="仿宋_GB2312"/>
          <w:bCs/>
          <w:color w:val="auto"/>
          <w:sz w:val="32"/>
          <w:szCs w:val="32"/>
          <w:lang w:val="en-US" w:eastAsia="zh-CN"/>
        </w:rPr>
        <w:t>4#</w:t>
      </w:r>
      <w:r>
        <w:rPr>
          <w:rFonts w:hint="eastAsia" w:eastAsia="仿宋_GB2312"/>
          <w:bCs/>
          <w:color w:val="auto"/>
          <w:sz w:val="32"/>
          <w:szCs w:val="32"/>
          <w:lang w:val="en-US" w:eastAsia="zh-CN"/>
        </w:rPr>
        <w:t>燃煤锅炉（均为</w:t>
      </w:r>
      <w:r>
        <w:rPr>
          <w:rFonts w:hint="default" w:eastAsia="仿宋_GB2312"/>
          <w:bCs/>
          <w:color w:val="auto"/>
          <w:sz w:val="32"/>
          <w:szCs w:val="32"/>
          <w:lang w:val="en-US" w:eastAsia="zh-CN"/>
        </w:rPr>
        <w:t>220t/h</w:t>
      </w:r>
      <w:r>
        <w:rPr>
          <w:rFonts w:hint="eastAsia" w:eastAsia="仿宋_GB2312"/>
          <w:bCs/>
          <w:color w:val="auto"/>
          <w:sz w:val="32"/>
          <w:szCs w:val="32"/>
          <w:lang w:val="en-US" w:eastAsia="zh-CN"/>
        </w:rPr>
        <w:t>），并新建两台</w:t>
      </w:r>
      <w:r>
        <w:rPr>
          <w:rFonts w:hint="default" w:eastAsia="仿宋_GB2312"/>
          <w:bCs/>
          <w:color w:val="auto"/>
          <w:sz w:val="32"/>
          <w:szCs w:val="32"/>
          <w:lang w:val="en-US" w:eastAsia="zh-CN"/>
        </w:rPr>
        <w:t>300t/h</w:t>
      </w:r>
      <w:r>
        <w:rPr>
          <w:rFonts w:hint="eastAsia" w:eastAsia="仿宋_GB2312"/>
          <w:bCs/>
          <w:color w:val="auto"/>
          <w:sz w:val="32"/>
          <w:szCs w:val="32"/>
          <w:lang w:val="en-US" w:eastAsia="zh-CN"/>
        </w:rPr>
        <w:t>中压燃气锅炉（一用一备）；停止运行热电部</w:t>
      </w:r>
      <w:r>
        <w:rPr>
          <w:rFonts w:hint="default" w:eastAsia="仿宋_GB2312"/>
          <w:bCs/>
          <w:color w:val="auto"/>
          <w:sz w:val="32"/>
          <w:szCs w:val="32"/>
          <w:lang w:val="en-US" w:eastAsia="zh-CN"/>
        </w:rPr>
        <w:t>1#~4#</w:t>
      </w:r>
      <w:r>
        <w:rPr>
          <w:rFonts w:hint="eastAsia" w:eastAsia="仿宋_GB2312"/>
          <w:bCs/>
          <w:color w:val="auto"/>
          <w:sz w:val="32"/>
          <w:szCs w:val="32"/>
          <w:lang w:val="en-US" w:eastAsia="zh-CN"/>
        </w:rPr>
        <w:t>汽轮发电机，拆除</w:t>
      </w:r>
      <w:r>
        <w:rPr>
          <w:rFonts w:hint="default" w:eastAsia="仿宋_GB2312"/>
          <w:bCs/>
          <w:color w:val="auto"/>
          <w:sz w:val="32"/>
          <w:szCs w:val="32"/>
          <w:lang w:val="en-US" w:eastAsia="zh-CN"/>
        </w:rPr>
        <w:t>1#</w:t>
      </w:r>
      <w:r>
        <w:rPr>
          <w:rFonts w:hint="eastAsia" w:eastAsia="仿宋_GB2312"/>
          <w:bCs/>
          <w:color w:val="auto"/>
          <w:sz w:val="32"/>
          <w:szCs w:val="32"/>
          <w:lang w:val="en-US" w:eastAsia="zh-CN"/>
        </w:rPr>
        <w:t>汽轮发电机组的本体、辅机及设备基础、主蒸汽、抽气管道等；在</w:t>
      </w:r>
      <w:r>
        <w:rPr>
          <w:rFonts w:hint="default" w:eastAsia="仿宋_GB2312"/>
          <w:bCs/>
          <w:color w:val="auto"/>
          <w:sz w:val="32"/>
          <w:szCs w:val="32"/>
          <w:lang w:val="en-US" w:eastAsia="zh-CN"/>
        </w:rPr>
        <w:t>8#</w:t>
      </w:r>
      <w:r>
        <w:rPr>
          <w:rFonts w:hint="eastAsia" w:eastAsia="仿宋_GB2312"/>
          <w:bCs/>
          <w:color w:val="auto"/>
          <w:sz w:val="32"/>
          <w:szCs w:val="32"/>
          <w:lang w:val="en-US" w:eastAsia="zh-CN"/>
        </w:rPr>
        <w:t>双抽凝式汽轮机组的中低压缸联通管增加一路抽汽，通过换热向生活区供暖；建设中压燃气锅炉配套的除氧间、天然气调压站等。工程</w:t>
      </w:r>
      <w:r>
        <w:rPr>
          <w:rFonts w:hint="default" w:eastAsia="仿宋_GB2312"/>
          <w:bCs/>
          <w:color w:val="auto"/>
          <w:sz w:val="32"/>
          <w:szCs w:val="32"/>
          <w:lang w:val="en-US" w:eastAsia="zh-CN"/>
        </w:rPr>
        <w:t>总投资54239</w:t>
      </w:r>
      <w:r>
        <w:rPr>
          <w:rFonts w:hint="eastAsia" w:eastAsia="仿宋_GB2312"/>
          <w:bCs/>
          <w:color w:val="auto"/>
          <w:sz w:val="32"/>
          <w:szCs w:val="32"/>
          <w:lang w:val="en-US" w:eastAsia="zh-CN"/>
        </w:rPr>
        <w:t>万元，</w:t>
      </w:r>
      <w:r>
        <w:rPr>
          <w:rFonts w:hint="default" w:eastAsia="仿宋_GB2312"/>
          <w:bCs/>
          <w:color w:val="auto"/>
          <w:sz w:val="32"/>
          <w:szCs w:val="32"/>
          <w:lang w:val="en-US" w:eastAsia="zh-CN"/>
        </w:rPr>
        <w:t>环保投资2166万元，占总投资的</w:t>
      </w:r>
      <w:r>
        <w:rPr>
          <w:rFonts w:hint="eastAsia" w:eastAsia="仿宋_GB2312"/>
          <w:bCs/>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bCs/>
          <w:color w:val="auto"/>
          <w:sz w:val="32"/>
          <w:szCs w:val="32"/>
        </w:rPr>
      </w:pPr>
      <w:r>
        <w:rPr>
          <w:rFonts w:hint="eastAsia" w:eastAsia="仿宋_GB2312"/>
          <w:color w:val="auto"/>
          <w:sz w:val="32"/>
          <w:szCs w:val="32"/>
          <w:lang w:val="en-US" w:eastAsia="zh-CN"/>
        </w:rPr>
        <w:t>2</w:t>
      </w:r>
      <w:r>
        <w:rPr>
          <w:rFonts w:hint="eastAsia" w:eastAsia="仿宋_GB2312"/>
          <w:color w:val="auto"/>
          <w:sz w:val="32"/>
          <w:szCs w:val="32"/>
          <w:lang w:eastAsia="zh-CN"/>
        </w:rPr>
        <w:t>02</w:t>
      </w:r>
      <w:r>
        <w:rPr>
          <w:rFonts w:hint="eastAsia" w:eastAsia="仿宋_GB2312"/>
          <w:color w:val="auto"/>
          <w:sz w:val="32"/>
          <w:szCs w:val="32"/>
          <w:lang w:val="en-US" w:eastAsia="zh-CN"/>
        </w:rPr>
        <w:t>2</w:t>
      </w:r>
      <w:r>
        <w:rPr>
          <w:rFonts w:hint="eastAsia" w:eastAsia="仿宋_GB2312"/>
          <w:color w:val="auto"/>
          <w:sz w:val="32"/>
          <w:szCs w:val="32"/>
          <w:lang w:eastAsia="zh-CN"/>
        </w:rPr>
        <w:t>年</w:t>
      </w:r>
      <w:r>
        <w:rPr>
          <w:rFonts w:hint="eastAsia" w:eastAsia="仿宋_GB2312"/>
          <w:color w:val="auto"/>
          <w:sz w:val="32"/>
          <w:szCs w:val="32"/>
          <w:lang w:val="en-US" w:eastAsia="zh-CN"/>
        </w:rPr>
        <w:t>12</w:t>
      </w:r>
      <w:r>
        <w:rPr>
          <w:rFonts w:hint="eastAsia" w:eastAsia="仿宋_GB2312"/>
          <w:color w:val="auto"/>
          <w:sz w:val="32"/>
          <w:szCs w:val="32"/>
          <w:lang w:eastAsia="zh-CN"/>
        </w:rPr>
        <w:t>月</w:t>
      </w:r>
      <w:r>
        <w:rPr>
          <w:rFonts w:hint="eastAsia" w:eastAsia="仿宋_GB2312"/>
          <w:color w:val="auto"/>
          <w:sz w:val="32"/>
          <w:szCs w:val="32"/>
          <w:lang w:val="en-US" w:eastAsia="zh-CN"/>
        </w:rPr>
        <w:t>27</w:t>
      </w:r>
      <w:r>
        <w:rPr>
          <w:rFonts w:hint="eastAsia" w:eastAsia="仿宋_GB2312"/>
          <w:color w:val="auto"/>
          <w:sz w:val="32"/>
          <w:szCs w:val="32"/>
          <w:lang w:eastAsia="zh-CN"/>
        </w:rPr>
        <w:t>日至</w:t>
      </w:r>
      <w:r>
        <w:rPr>
          <w:rFonts w:hint="eastAsia" w:eastAsia="仿宋_GB2312"/>
          <w:color w:val="auto"/>
          <w:sz w:val="32"/>
          <w:szCs w:val="32"/>
          <w:lang w:val="en-US" w:eastAsia="zh-CN"/>
        </w:rPr>
        <w:t>2023年1</w:t>
      </w:r>
      <w:r>
        <w:rPr>
          <w:rFonts w:hint="eastAsia" w:eastAsia="仿宋_GB2312"/>
          <w:color w:val="auto"/>
          <w:sz w:val="32"/>
          <w:szCs w:val="32"/>
          <w:lang w:eastAsia="zh-CN"/>
        </w:rPr>
        <w:t>月</w:t>
      </w:r>
      <w:r>
        <w:rPr>
          <w:rFonts w:hint="eastAsia" w:eastAsia="仿宋_GB2312"/>
          <w:color w:val="auto"/>
          <w:sz w:val="32"/>
          <w:szCs w:val="32"/>
          <w:lang w:val="en-US" w:eastAsia="zh-CN"/>
        </w:rPr>
        <w:t>3</w:t>
      </w:r>
      <w:r>
        <w:rPr>
          <w:rFonts w:hint="eastAsia" w:eastAsia="仿宋_GB2312"/>
          <w:color w:val="auto"/>
          <w:sz w:val="32"/>
          <w:szCs w:val="32"/>
          <w:lang w:eastAsia="zh-CN"/>
        </w:rPr>
        <w:t>日，</w:t>
      </w:r>
      <w:r>
        <w:rPr>
          <w:rFonts w:hint="eastAsia" w:eastAsia="仿宋_GB2312"/>
          <w:color w:val="auto"/>
          <w:sz w:val="32"/>
          <w:szCs w:val="32"/>
        </w:rPr>
        <w:t>我局将</w:t>
      </w:r>
      <w:r>
        <w:rPr>
          <w:rFonts w:hint="eastAsia" w:eastAsia="仿宋_GB2312"/>
          <w:color w:val="auto"/>
          <w:sz w:val="32"/>
          <w:szCs w:val="32"/>
          <w:lang w:val="en-US" w:eastAsia="zh-CN"/>
        </w:rPr>
        <w:t>该</w:t>
      </w:r>
      <w:r>
        <w:rPr>
          <w:rFonts w:hint="eastAsia" w:eastAsia="仿宋_GB2312"/>
          <w:color w:val="auto"/>
          <w:sz w:val="32"/>
          <w:szCs w:val="32"/>
          <w:lang w:eastAsia="zh-CN"/>
        </w:rPr>
        <w:t>工程环评报告的</w:t>
      </w:r>
      <w:r>
        <w:rPr>
          <w:rFonts w:hint="eastAsia" w:eastAsia="仿宋_GB2312"/>
          <w:color w:val="auto"/>
          <w:sz w:val="32"/>
          <w:szCs w:val="32"/>
        </w:rPr>
        <w:t>受理情况进行</w:t>
      </w:r>
      <w:r>
        <w:rPr>
          <w:rFonts w:hint="eastAsia" w:eastAsia="仿宋_GB2312"/>
          <w:color w:val="auto"/>
          <w:sz w:val="32"/>
          <w:szCs w:val="32"/>
          <w:lang w:eastAsia="zh-CN"/>
        </w:rPr>
        <w:t>了</w:t>
      </w:r>
      <w:r>
        <w:rPr>
          <w:rFonts w:hint="eastAsia" w:eastAsia="仿宋_GB2312"/>
          <w:color w:val="auto"/>
          <w:sz w:val="32"/>
          <w:szCs w:val="32"/>
        </w:rPr>
        <w:t>公</w:t>
      </w:r>
      <w:r>
        <w:rPr>
          <w:rFonts w:hint="eastAsia" w:eastAsia="仿宋_GB2312"/>
          <w:color w:val="auto"/>
          <w:sz w:val="32"/>
          <w:szCs w:val="32"/>
          <w:lang w:eastAsia="zh-CN"/>
        </w:rPr>
        <w:t>示；</w:t>
      </w:r>
      <w:r>
        <w:rPr>
          <w:rFonts w:hint="eastAsia" w:eastAsia="仿宋_GB2312"/>
          <w:color w:val="auto"/>
          <w:sz w:val="32"/>
          <w:szCs w:val="32"/>
          <w:lang w:val="en-US" w:eastAsia="zh-CN"/>
        </w:rPr>
        <w:t>2023年1</w:t>
      </w:r>
      <w:r>
        <w:rPr>
          <w:rFonts w:hint="eastAsia" w:eastAsia="仿宋_GB2312"/>
          <w:color w:val="auto"/>
          <w:sz w:val="32"/>
          <w:szCs w:val="32"/>
          <w:lang w:eastAsia="zh-CN"/>
        </w:rPr>
        <w:t>月</w:t>
      </w:r>
      <w:r>
        <w:rPr>
          <w:rFonts w:hint="eastAsia" w:eastAsia="仿宋_GB2312"/>
          <w:color w:val="auto"/>
          <w:sz w:val="32"/>
          <w:szCs w:val="32"/>
          <w:lang w:val="en-US" w:eastAsia="zh-CN"/>
        </w:rPr>
        <w:t>9</w:t>
      </w:r>
      <w:r>
        <w:rPr>
          <w:rFonts w:hint="eastAsia" w:eastAsia="仿宋_GB2312"/>
          <w:color w:val="auto"/>
          <w:sz w:val="32"/>
          <w:szCs w:val="32"/>
          <w:lang w:eastAsia="zh-CN"/>
        </w:rPr>
        <w:t>日至</w:t>
      </w:r>
      <w:r>
        <w:rPr>
          <w:rFonts w:hint="eastAsia" w:eastAsia="仿宋_GB2312"/>
          <w:color w:val="auto"/>
          <w:sz w:val="32"/>
          <w:szCs w:val="32"/>
          <w:lang w:val="en-US" w:eastAsia="zh-CN"/>
        </w:rPr>
        <w:t>1</w:t>
      </w:r>
      <w:r>
        <w:rPr>
          <w:rFonts w:hint="eastAsia" w:eastAsia="仿宋_GB2312"/>
          <w:color w:val="auto"/>
          <w:sz w:val="32"/>
          <w:szCs w:val="32"/>
          <w:lang w:eastAsia="zh-CN"/>
        </w:rPr>
        <w:t>月</w:t>
      </w:r>
      <w:r>
        <w:rPr>
          <w:rFonts w:hint="eastAsia" w:eastAsia="仿宋_GB2312"/>
          <w:color w:val="auto"/>
          <w:sz w:val="32"/>
          <w:szCs w:val="32"/>
          <w:lang w:val="en-US" w:eastAsia="zh-CN"/>
        </w:rPr>
        <w:t>13</w:t>
      </w:r>
      <w:r>
        <w:rPr>
          <w:rFonts w:hint="eastAsia" w:eastAsia="仿宋_GB2312"/>
          <w:color w:val="auto"/>
          <w:sz w:val="32"/>
          <w:szCs w:val="32"/>
          <w:lang w:eastAsia="zh-CN"/>
        </w:rPr>
        <w:t>日，将</w:t>
      </w:r>
      <w:r>
        <w:rPr>
          <w:rFonts w:hint="eastAsia" w:eastAsia="仿宋_GB2312"/>
          <w:color w:val="auto"/>
          <w:sz w:val="32"/>
          <w:szCs w:val="32"/>
          <w:lang w:val="en-US" w:eastAsia="zh-CN"/>
        </w:rPr>
        <w:t>该</w:t>
      </w:r>
      <w:r>
        <w:rPr>
          <w:rFonts w:hint="eastAsia" w:eastAsia="仿宋_GB2312"/>
          <w:color w:val="auto"/>
          <w:sz w:val="32"/>
          <w:szCs w:val="32"/>
          <w:lang w:eastAsia="zh-CN"/>
        </w:rPr>
        <w:t>工程环评报告的</w:t>
      </w:r>
      <w:r>
        <w:rPr>
          <w:rFonts w:hint="default" w:eastAsia="仿宋_GB2312"/>
          <w:color w:val="auto"/>
          <w:sz w:val="32"/>
          <w:szCs w:val="32"/>
          <w:lang w:eastAsia="zh-CN"/>
        </w:rPr>
        <w:t>拟批复情况进行</w:t>
      </w:r>
      <w:r>
        <w:rPr>
          <w:rFonts w:hint="eastAsia" w:eastAsia="仿宋_GB2312"/>
          <w:color w:val="auto"/>
          <w:sz w:val="32"/>
          <w:szCs w:val="32"/>
          <w:lang w:eastAsia="zh-CN"/>
        </w:rPr>
        <w:t>了</w:t>
      </w:r>
      <w:r>
        <w:rPr>
          <w:rFonts w:hint="default" w:eastAsia="仿宋_GB2312"/>
          <w:color w:val="auto"/>
          <w:sz w:val="32"/>
          <w:szCs w:val="32"/>
          <w:lang w:eastAsia="zh-CN"/>
        </w:rPr>
        <w:t>公示</w:t>
      </w:r>
      <w:r>
        <w:rPr>
          <w:rFonts w:hint="eastAsia" w:eastAsia="仿宋_GB2312"/>
          <w:color w:val="auto"/>
          <w:sz w:val="32"/>
          <w:szCs w:val="32"/>
          <w:lang w:eastAsia="zh-CN"/>
        </w:rPr>
        <w:t>。</w:t>
      </w:r>
      <w:r>
        <w:rPr>
          <w:rFonts w:hint="eastAsia" w:eastAsia="仿宋_GB2312"/>
          <w:color w:val="auto"/>
          <w:sz w:val="32"/>
          <w:szCs w:val="32"/>
          <w:lang w:val="en-US" w:eastAsia="zh-CN"/>
        </w:rPr>
        <w:t>公示期间，我局未接</w:t>
      </w:r>
      <w:r>
        <w:rPr>
          <w:rFonts w:hint="eastAsia" w:eastAsia="仿宋_GB2312" w:cs="Times New Roman"/>
          <w:bCs/>
          <w:color w:val="auto"/>
          <w:sz w:val="32"/>
          <w:szCs w:val="32"/>
          <w:lang w:val="en-US" w:eastAsia="zh-CN"/>
        </w:rPr>
        <w:t>到任何意见反馈。</w:t>
      </w:r>
      <w:r>
        <w:rPr>
          <w:rFonts w:hint="default" w:ascii="Times New Roman" w:hAnsi="Times New Roman" w:eastAsia="仿宋_GB2312" w:cs="Times New Roman"/>
          <w:bCs/>
          <w:color w:val="auto"/>
          <w:sz w:val="32"/>
          <w:szCs w:val="32"/>
        </w:rPr>
        <w:t>根据公众</w:t>
      </w:r>
      <w:r>
        <w:rPr>
          <w:rFonts w:hint="eastAsia" w:eastAsia="仿宋_GB2312" w:cs="Times New Roman"/>
          <w:bCs/>
          <w:color w:val="auto"/>
          <w:sz w:val="32"/>
          <w:szCs w:val="32"/>
          <w:lang w:val="en-US" w:eastAsia="zh-CN"/>
        </w:rPr>
        <w:t>参与</w:t>
      </w:r>
      <w:r>
        <w:rPr>
          <w:rFonts w:hint="default" w:ascii="Times New Roman" w:hAnsi="Times New Roman" w:eastAsia="仿宋_GB2312" w:cs="Times New Roman"/>
          <w:bCs/>
          <w:color w:val="auto"/>
          <w:sz w:val="32"/>
          <w:szCs w:val="32"/>
        </w:rPr>
        <w:t>情况</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环评报告结论</w:t>
      </w:r>
      <w:r>
        <w:rPr>
          <w:rFonts w:hint="eastAsia" w:eastAsia="仿宋_GB2312" w:cs="Times New Roman"/>
          <w:bCs/>
          <w:color w:val="auto"/>
          <w:sz w:val="32"/>
          <w:szCs w:val="32"/>
          <w:lang w:val="en-US" w:eastAsia="zh-CN"/>
        </w:rPr>
        <w:t>和专家评审意见</w:t>
      </w:r>
      <w:r>
        <w:rPr>
          <w:rFonts w:hint="default" w:ascii="Times New Roman" w:hAnsi="Times New Roman" w:eastAsia="仿宋_GB2312" w:cs="Times New Roman"/>
          <w:bCs/>
          <w:color w:val="auto"/>
          <w:sz w:val="32"/>
          <w:szCs w:val="32"/>
        </w:rPr>
        <w:t>，在严格落实</w:t>
      </w:r>
      <w:r>
        <w:rPr>
          <w:rFonts w:hint="eastAsia" w:eastAsia="仿宋_GB2312" w:cs="Times New Roman"/>
          <w:bCs/>
          <w:color w:val="auto"/>
          <w:sz w:val="32"/>
          <w:szCs w:val="32"/>
          <w:lang w:eastAsia="zh-CN"/>
        </w:rPr>
        <w:t>环评</w:t>
      </w:r>
      <w:r>
        <w:rPr>
          <w:rFonts w:hint="default" w:ascii="Times New Roman" w:hAnsi="Times New Roman" w:eastAsia="仿宋_GB2312" w:cs="Times New Roman"/>
          <w:bCs/>
          <w:color w:val="auto"/>
          <w:sz w:val="32"/>
          <w:szCs w:val="32"/>
        </w:rPr>
        <w:t>报告所提出的各项污染防治措施、确保各类污染物稳定达标的前提下，</w:t>
      </w:r>
      <w:r>
        <w:rPr>
          <w:rFonts w:hint="eastAsia" w:ascii="Times New Roman" w:hAnsi="Times New Roman" w:eastAsia="仿宋_GB2312" w:cs="Times New Roman"/>
          <w:bCs/>
          <w:color w:val="auto"/>
          <w:sz w:val="32"/>
          <w:szCs w:val="32"/>
          <w:lang w:eastAsia="zh-CN"/>
        </w:rPr>
        <w:t>工程</w:t>
      </w:r>
      <w:r>
        <w:rPr>
          <w:rFonts w:hint="eastAsia" w:ascii="Times New Roman" w:hAnsi="Times New Roman" w:eastAsia="仿宋_GB2312" w:cs="Times New Roman"/>
          <w:bCs/>
          <w:color w:val="auto"/>
          <w:sz w:val="32"/>
          <w:szCs w:val="32"/>
        </w:rPr>
        <w:t>具备环境可行性</w:t>
      </w:r>
      <w:r>
        <w:rPr>
          <w:rFonts w:hint="default" w:ascii="Times New Roman" w:hAnsi="Times New Roman" w:eastAsia="仿宋_GB2312" w:cs="Times New Roman"/>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w:t>
      </w:r>
      <w:r>
        <w:rPr>
          <w:rFonts w:hint="eastAsia" w:ascii="Times New Roman" w:hAnsi="Times New Roman" w:eastAsia="仿宋_GB2312" w:cs="Times New Roman"/>
          <w:bCs/>
          <w:color w:val="auto"/>
          <w:sz w:val="32"/>
          <w:szCs w:val="32"/>
          <w:lang w:eastAsia="zh-CN"/>
        </w:rPr>
        <w:t>你公司</w:t>
      </w:r>
      <w:r>
        <w:rPr>
          <w:rFonts w:hint="default" w:ascii="Times New Roman" w:hAnsi="Times New Roman" w:eastAsia="仿宋_GB2312" w:cs="Times New Roman"/>
          <w:bCs/>
          <w:color w:val="auto"/>
          <w:sz w:val="32"/>
          <w:szCs w:val="32"/>
        </w:rPr>
        <w:t>应</w:t>
      </w:r>
      <w:r>
        <w:rPr>
          <w:rFonts w:hint="eastAsia" w:ascii="Times New Roman" w:hAnsi="Times New Roman" w:eastAsia="仿宋_GB2312" w:cs="Times New Roman"/>
          <w:bCs/>
          <w:color w:val="auto"/>
          <w:sz w:val="32"/>
          <w:szCs w:val="32"/>
        </w:rPr>
        <w:t>落实各项环保治理措施，</w:t>
      </w:r>
      <w:r>
        <w:rPr>
          <w:rFonts w:hint="default" w:ascii="Times New Roman" w:hAnsi="Times New Roman" w:eastAsia="仿宋_GB2312" w:cs="Times New Roman"/>
          <w:bCs/>
          <w:color w:val="auto"/>
          <w:sz w:val="32"/>
          <w:szCs w:val="32"/>
        </w:rPr>
        <w:t>重点做好以下工作：</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施工期间应严格执行国家相关环保法律法规和落实环评报告中提出的污染防范措施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施工应</w:t>
      </w:r>
      <w:r>
        <w:rPr>
          <w:rFonts w:hint="default" w:ascii="Times New Roman" w:hAnsi="Times New Roman" w:eastAsia="仿宋_GB2312" w:cs="Times New Roman"/>
          <w:sz w:val="32"/>
          <w:szCs w:val="32"/>
        </w:rPr>
        <w:t>做到合法施工，文明生产，减少扬尘污染；</w:t>
      </w:r>
      <w:r>
        <w:rPr>
          <w:rFonts w:hint="default" w:ascii="Times New Roman" w:hAnsi="Times New Roman" w:eastAsia="仿宋_GB2312" w:cs="Times New Roman"/>
          <w:sz w:val="32"/>
          <w:szCs w:val="32"/>
          <w:lang w:eastAsia="zh-CN"/>
        </w:rPr>
        <w:t>妥善处理</w:t>
      </w:r>
      <w:r>
        <w:rPr>
          <w:rFonts w:hint="default" w:ascii="Times New Roman" w:hAnsi="Times New Roman" w:eastAsia="仿宋_GB2312" w:cs="Times New Roman"/>
          <w:sz w:val="32"/>
          <w:szCs w:val="32"/>
        </w:rPr>
        <w:t>施工</w:t>
      </w:r>
      <w:r>
        <w:rPr>
          <w:rFonts w:hint="default" w:ascii="Times New Roman" w:hAnsi="Times New Roman" w:eastAsia="仿宋_GB2312" w:cs="Times New Roman"/>
          <w:sz w:val="32"/>
          <w:szCs w:val="32"/>
          <w:lang w:eastAsia="zh-CN"/>
        </w:rPr>
        <w:t>产生的固体废物；合理安排施工时间，加强对高噪声机械的管理</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640" w:firstLineChars="200"/>
        <w:textAlignment w:val="baseline"/>
        <w:outlineLvl w:val="9"/>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在</w:t>
      </w:r>
      <w:r>
        <w:rPr>
          <w:rFonts w:hint="eastAsia" w:eastAsia="仿宋_GB2312" w:cs="Times New Roman"/>
          <w:sz w:val="32"/>
          <w:szCs w:val="32"/>
          <w:lang w:val="en-US" w:eastAsia="zh-CN"/>
        </w:rPr>
        <w:t>对</w:t>
      </w:r>
      <w:r>
        <w:rPr>
          <w:rFonts w:hint="default" w:eastAsia="仿宋_GB2312"/>
          <w:bCs/>
          <w:color w:val="auto"/>
          <w:sz w:val="32"/>
          <w:szCs w:val="32"/>
          <w:lang w:val="en-US" w:eastAsia="zh-CN"/>
        </w:rPr>
        <w:t>1#</w:t>
      </w:r>
      <w:r>
        <w:rPr>
          <w:rFonts w:hint="eastAsia" w:eastAsia="仿宋_GB2312"/>
          <w:bCs/>
          <w:color w:val="auto"/>
          <w:sz w:val="32"/>
          <w:szCs w:val="32"/>
          <w:lang w:val="en-US" w:eastAsia="zh-CN"/>
        </w:rPr>
        <w:t>汽轮发电</w:t>
      </w:r>
      <w:r>
        <w:rPr>
          <w:rFonts w:hint="eastAsia" w:ascii="Times New Roman" w:hAnsi="Times New Roman" w:eastAsia="仿宋_GB2312" w:cs="Times New Roman"/>
          <w:sz w:val="32"/>
          <w:szCs w:val="32"/>
          <w:lang w:val="en-US" w:eastAsia="zh-CN"/>
        </w:rPr>
        <w:t>机组实施拆除之前，应按照《企业拆除活动污染防治技术规定（试行）》（环保部2017年第78号）的规定，做好相关工作。</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2.新建</w:t>
      </w:r>
      <w:r>
        <w:rPr>
          <w:rFonts w:hint="default" w:ascii="Times New Roman" w:hAnsi="Times New Roman" w:eastAsia="仿宋_GB2312" w:cs="Times New Roman"/>
          <w:sz w:val="32"/>
          <w:szCs w:val="32"/>
          <w:lang w:val="en-US" w:eastAsia="zh-CN"/>
        </w:rPr>
        <w:t>锅炉</w:t>
      </w:r>
      <w:r>
        <w:rPr>
          <w:rFonts w:hint="eastAsia" w:ascii="Times New Roman" w:hAnsi="Times New Roman" w:eastAsia="仿宋_GB2312" w:cs="Times New Roman"/>
          <w:sz w:val="32"/>
          <w:szCs w:val="32"/>
          <w:lang w:val="en-US" w:eastAsia="zh-CN"/>
        </w:rPr>
        <w:t>以管道</w:t>
      </w:r>
      <w:r>
        <w:rPr>
          <w:rFonts w:hint="default" w:ascii="Times New Roman" w:hAnsi="Times New Roman" w:eastAsia="仿宋_GB2312" w:cs="Times New Roman"/>
          <w:sz w:val="32"/>
          <w:szCs w:val="32"/>
          <w:lang w:val="en-US" w:eastAsia="zh-CN"/>
        </w:rPr>
        <w:t>天然气为燃料，</w:t>
      </w:r>
      <w:r>
        <w:rPr>
          <w:rFonts w:hint="eastAsia" w:ascii="Times New Roman" w:hAnsi="Times New Roman" w:eastAsia="仿宋_GB2312" w:cs="Times New Roman"/>
          <w:sz w:val="32"/>
          <w:szCs w:val="32"/>
          <w:lang w:val="en-US" w:eastAsia="zh-CN"/>
        </w:rPr>
        <w:t>采用低氮燃烧技术，燃烧废气经</w:t>
      </w:r>
      <w:r>
        <w:rPr>
          <w:rFonts w:hint="default" w:ascii="Times New Roman" w:hAnsi="Times New Roman" w:eastAsia="仿宋_GB2312" w:cs="Times New Roman"/>
          <w:sz w:val="32"/>
          <w:szCs w:val="32"/>
          <w:lang w:val="en-US" w:eastAsia="zh-CN"/>
        </w:rPr>
        <w:t>SCR</w:t>
      </w:r>
      <w:r>
        <w:rPr>
          <w:rFonts w:hint="eastAsia" w:ascii="Times New Roman" w:hAnsi="Times New Roman" w:eastAsia="仿宋_GB2312" w:cs="Times New Roman"/>
          <w:sz w:val="32"/>
          <w:szCs w:val="32"/>
          <w:lang w:val="en-US" w:eastAsia="zh-CN"/>
        </w:rPr>
        <w:t>脱硝装置</w:t>
      </w:r>
      <w:r>
        <w:rPr>
          <w:rFonts w:hint="eastAsia" w:eastAsia="仿宋_GB2312" w:cs="Times New Roman"/>
          <w:sz w:val="32"/>
          <w:szCs w:val="32"/>
          <w:lang w:val="en-US" w:eastAsia="zh-CN"/>
        </w:rPr>
        <w:t>处理</w:t>
      </w:r>
      <w:r>
        <w:rPr>
          <w:rFonts w:hint="eastAsia" w:ascii="Times New Roman" w:hAnsi="Times New Roman" w:eastAsia="仿宋_GB2312" w:cs="Times New Roman"/>
          <w:sz w:val="32"/>
          <w:szCs w:val="32"/>
          <w:lang w:val="en-US" w:eastAsia="zh-CN"/>
        </w:rPr>
        <w:t>后，由一根</w:t>
      </w:r>
      <w:r>
        <w:rPr>
          <w:rFonts w:hint="eastAsia" w:eastAsia="仿宋_GB2312" w:cs="Times New Roman"/>
          <w:sz w:val="32"/>
          <w:szCs w:val="32"/>
          <w:lang w:val="en-US" w:eastAsia="zh-CN"/>
        </w:rPr>
        <w:t>新建的</w:t>
      </w:r>
      <w:r>
        <w:rPr>
          <w:rFonts w:hint="default"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lang w:val="en-US" w:eastAsia="zh-CN"/>
        </w:rPr>
        <w:t>米高排气筒达标排放</w:t>
      </w:r>
      <w:r>
        <w:rPr>
          <w:rFonts w:hint="default" w:ascii="Times New Roman" w:hAnsi="Times New Roman" w:eastAsia="仿宋_GB2312"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snapToGrid/>
        <w:spacing w:line="360" w:lineRule="auto"/>
        <w:ind w:firstLine="640" w:firstLineChars="200"/>
        <w:jc w:val="left"/>
      </w:pPr>
      <w:r>
        <w:rPr>
          <w:rFonts w:hint="eastAsia" w:ascii="Times New Roman" w:hAnsi="Times New Roman" w:eastAsia="仿宋_GB2312" w:cs="Times New Roman"/>
          <w:sz w:val="32"/>
          <w:szCs w:val="32"/>
          <w:lang w:val="en-US" w:eastAsia="zh-CN"/>
        </w:rPr>
        <w:t>3.锅炉排污水进入热电部现有循环水系统，循环水排污水经管线进入你公司的水务部现有污水处理设施处理。</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360" w:lineRule="auto"/>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4.选用低噪声设备，并采取隔声、降噪、减震等措施，保证厂界噪声达标。</w:t>
      </w:r>
    </w:p>
    <w:p>
      <w:pPr>
        <w:keepNext w:val="0"/>
        <w:keepLines w:val="0"/>
        <w:pageBreakBefore w:val="0"/>
        <w:widowControl/>
        <w:suppressLineNumbers w:val="0"/>
        <w:kinsoku/>
        <w:wordWrap/>
        <w:overflowPunct/>
        <w:topLinePunct w:val="0"/>
        <w:autoSpaceDE/>
        <w:autoSpaceDN/>
        <w:bidi w:val="0"/>
        <w:snapToGrid/>
        <w:spacing w:line="360" w:lineRule="auto"/>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5.废催化剂等</w:t>
      </w:r>
      <w:r>
        <w:rPr>
          <w:rFonts w:hint="default" w:ascii="Times New Roman" w:hAnsi="Times New Roman" w:eastAsia="仿宋_GB2312" w:cs="Times New Roman"/>
          <w:sz w:val="32"/>
          <w:szCs w:val="32"/>
          <w:lang w:val="en-US" w:eastAsia="zh-CN"/>
        </w:rPr>
        <w:t>危险废物须按照《危险废物收集贮存运输技术规范》（HJ2025-2012）进行收集、贮存及运输，并交由有相应资质的单位进行处理、处置</w:t>
      </w:r>
      <w:r>
        <w:rPr>
          <w:rFonts w:hint="eastAsia" w:eastAsia="仿宋_GB2312"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snapToGrid/>
        <w:spacing w:line="360" w:lineRule="auto"/>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6.认真落实《天津市涉气工业污染源自动监控系统建设工作方案》的要求，并做好排污口规范化工作：新增排气筒应安装烟气在线监测系统，并与区生态环境局联网；</w:t>
      </w:r>
      <w:r>
        <w:rPr>
          <w:rFonts w:hint="default" w:ascii="Times New Roman" w:hAnsi="Times New Roman" w:eastAsia="仿宋_GB2312" w:cs="Times New Roman"/>
          <w:sz w:val="32"/>
          <w:szCs w:val="32"/>
          <w:lang w:val="en-US" w:eastAsia="zh-CN"/>
        </w:rPr>
        <w:t>设置规范的</w:t>
      </w:r>
      <w:r>
        <w:rPr>
          <w:rFonts w:hint="eastAsia" w:ascii="Times New Roman" w:hAnsi="Times New Roman" w:eastAsia="仿宋_GB2312" w:cs="Times New Roman"/>
          <w:sz w:val="32"/>
          <w:szCs w:val="32"/>
          <w:lang w:val="en-US" w:eastAsia="zh-CN"/>
        </w:rPr>
        <w:t>废气</w:t>
      </w:r>
      <w:r>
        <w:rPr>
          <w:rFonts w:hint="default" w:ascii="Times New Roman" w:hAnsi="Times New Roman" w:eastAsia="仿宋_GB2312" w:cs="Times New Roman"/>
          <w:sz w:val="32"/>
          <w:szCs w:val="32"/>
          <w:lang w:val="en-US" w:eastAsia="zh-CN"/>
        </w:rPr>
        <w:t>采样点</w:t>
      </w:r>
      <w:r>
        <w:rPr>
          <w:rFonts w:hint="eastAsia" w:ascii="Times New Roman" w:hAnsi="Times New Roman" w:eastAsia="仿宋_GB2312" w:cs="Times New Roman"/>
          <w:sz w:val="32"/>
          <w:szCs w:val="32"/>
          <w:lang w:val="en-US" w:eastAsia="zh-CN"/>
        </w:rPr>
        <w:t>及采样平台</w:t>
      </w:r>
      <w:r>
        <w:rPr>
          <w:rFonts w:hint="default" w:ascii="Times New Roman" w:hAnsi="Times New Roman" w:eastAsia="仿宋_GB2312" w:cs="Times New Roman"/>
          <w:sz w:val="32"/>
          <w:szCs w:val="32"/>
          <w:lang w:val="en-US" w:eastAsia="zh-CN"/>
        </w:rPr>
        <w:t>，悬挂符合要求的标识牌</w:t>
      </w:r>
      <w:r>
        <w:rPr>
          <w:rFonts w:hint="eastAsia" w:ascii="Times New Roman" w:hAnsi="Times New Roman" w:eastAsia="仿宋_GB2312"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snapToGrid/>
        <w:spacing w:line="360" w:lineRule="auto"/>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7.完善突发环境风险应急预案，报区生态环境局备案；强化各项环境风险防范措施，定期开展应急演练，提高应对突发环境风险事故的处理能力，有效防范环境风险。</w:t>
      </w:r>
    </w:p>
    <w:p>
      <w:pPr>
        <w:keepNext w:val="0"/>
        <w:keepLines w:val="0"/>
        <w:pageBreakBefore w:val="0"/>
        <w:widowControl/>
        <w:suppressLineNumbers w:val="0"/>
        <w:kinsoku/>
        <w:wordWrap/>
        <w:overflowPunct/>
        <w:topLinePunct w:val="0"/>
        <w:autoSpaceDE/>
        <w:autoSpaceDN/>
        <w:bidi w:val="0"/>
        <w:snapToGrid/>
        <w:spacing w:line="360" w:lineRule="auto"/>
        <w:ind w:firstLine="640" w:firstLineChars="200"/>
        <w:jc w:val="left"/>
        <w:rPr>
          <w:rFonts w:hint="default" w:ascii="Times New Roman" w:hAnsi="Times New Roman" w:eastAsia="仿宋_GB2312" w:cs="Times New Roman"/>
          <w:sz w:val="32"/>
          <w:szCs w:val="32"/>
        </w:rPr>
      </w:pPr>
      <w:r>
        <w:rPr>
          <w:rFonts w:hint="eastAsia" w:eastAsia="仿宋_GB2312"/>
          <w:sz w:val="32"/>
          <w:szCs w:val="32"/>
        </w:rPr>
        <w:t>三</w:t>
      </w:r>
      <w:r>
        <w:rPr>
          <w:rFonts w:eastAsia="仿宋_GB2312"/>
          <w:sz w:val="32"/>
          <w:szCs w:val="32"/>
        </w:rPr>
        <w:t>、</w:t>
      </w:r>
      <w:r>
        <w:rPr>
          <w:rFonts w:hint="default" w:ascii="Times New Roman" w:hAnsi="Times New Roman" w:eastAsia="仿宋_GB2312" w:cs="Times New Roman"/>
          <w:sz w:val="32"/>
          <w:szCs w:val="32"/>
        </w:rPr>
        <w:t>根据</w:t>
      </w:r>
      <w:r>
        <w:rPr>
          <w:rFonts w:hint="eastAsia" w:eastAsia="仿宋_GB2312" w:cs="Times New Roman"/>
          <w:sz w:val="32"/>
          <w:szCs w:val="32"/>
          <w:lang w:eastAsia="zh-CN"/>
        </w:rPr>
        <w:t>环评报告表的结论</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本次工程建成后主要污染物削减量分别为：二氧化硫</w:t>
      </w:r>
      <w:r>
        <w:rPr>
          <w:rFonts w:hint="default" w:eastAsia="仿宋_GB2312" w:cs="Times New Roman"/>
          <w:sz w:val="32"/>
          <w:szCs w:val="32"/>
          <w:lang w:val="en-US" w:eastAsia="zh-CN"/>
        </w:rPr>
        <w:t>122.195</w:t>
      </w:r>
      <w:r>
        <w:rPr>
          <w:rFonts w:hint="eastAsia" w:eastAsia="仿宋_GB2312" w:cs="Times New Roman"/>
          <w:sz w:val="32"/>
          <w:szCs w:val="32"/>
          <w:lang w:eastAsia="zh-CN"/>
        </w:rPr>
        <w:t>吨/年、氮氧化物</w:t>
      </w:r>
      <w:r>
        <w:rPr>
          <w:rFonts w:hint="default" w:eastAsia="仿宋_GB2312" w:cs="Times New Roman"/>
          <w:sz w:val="32"/>
          <w:szCs w:val="32"/>
          <w:lang w:val="en-US" w:eastAsia="zh-CN"/>
        </w:rPr>
        <w:t>197.109</w:t>
      </w:r>
      <w:r>
        <w:rPr>
          <w:rFonts w:hint="eastAsia" w:eastAsia="仿宋_GB2312" w:cs="Times New Roman"/>
          <w:sz w:val="32"/>
          <w:szCs w:val="32"/>
          <w:lang w:eastAsia="zh-CN"/>
        </w:rPr>
        <w:t>吨/年、</w:t>
      </w:r>
      <w:r>
        <w:rPr>
          <w:rFonts w:hint="eastAsia" w:eastAsia="仿宋_GB2312" w:cs="Times New Roman"/>
          <w:sz w:val="32"/>
          <w:szCs w:val="32"/>
          <w:lang w:val="en-US" w:eastAsia="zh-CN"/>
        </w:rPr>
        <w:t>化学需氧量</w:t>
      </w:r>
      <w:r>
        <w:rPr>
          <w:rFonts w:hint="default" w:eastAsia="仿宋_GB2312" w:cs="Times New Roman"/>
          <w:sz w:val="32"/>
          <w:szCs w:val="32"/>
          <w:lang w:val="en-US" w:eastAsia="zh-CN"/>
        </w:rPr>
        <w:t>1.636</w:t>
      </w:r>
      <w:r>
        <w:rPr>
          <w:rFonts w:hint="eastAsia" w:eastAsia="仿宋_GB2312" w:cs="Times New Roman"/>
          <w:sz w:val="32"/>
          <w:szCs w:val="32"/>
          <w:lang w:eastAsia="zh-CN"/>
        </w:rPr>
        <w:t>吨/年。</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eastAsia="仿宋_GB2312"/>
          <w:sz w:val="32"/>
          <w:szCs w:val="32"/>
        </w:rPr>
      </w:pPr>
      <w:r>
        <w:rPr>
          <w:rFonts w:hint="eastAsia" w:eastAsia="仿宋_GB2312"/>
          <w:sz w:val="32"/>
          <w:szCs w:val="32"/>
        </w:rPr>
        <w:t>四、</w:t>
      </w:r>
      <w:r>
        <w:rPr>
          <w:rFonts w:hint="eastAsia" w:eastAsia="仿宋_GB2312" w:cs="Times New Roman"/>
          <w:sz w:val="32"/>
          <w:szCs w:val="32"/>
          <w:lang w:val="en-US" w:eastAsia="zh-CN"/>
        </w:rPr>
        <w:t>工程</w:t>
      </w:r>
      <w:r>
        <w:rPr>
          <w:rFonts w:hint="default" w:ascii="Times New Roman" w:hAnsi="Times New Roman" w:eastAsia="仿宋_GB2312" w:cs="Times New Roman"/>
          <w:color w:val="auto"/>
          <w:sz w:val="32"/>
          <w:szCs w:val="32"/>
        </w:rPr>
        <w:t>建设应严格执行环境保护设施</w:t>
      </w:r>
      <w:r>
        <w:rPr>
          <w:rFonts w:hint="default" w:ascii="Times New Roman" w:hAnsi="Times New Roman" w:eastAsia="仿宋_GB2312" w:cs="Times New Roman"/>
          <w:sz w:val="32"/>
          <w:szCs w:val="32"/>
        </w:rPr>
        <w:t>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US" w:eastAsia="zh-CN"/>
        </w:rPr>
        <w:t>工程</w:t>
      </w:r>
      <w:r>
        <w:rPr>
          <w:rFonts w:hint="default" w:ascii="Times New Roman" w:hAnsi="Times New Roman" w:eastAsia="仿宋_GB2312" w:cs="Times New Roman"/>
          <w:sz w:val="32"/>
          <w:szCs w:val="32"/>
        </w:rPr>
        <w:t>竣工后，按规定的标准和程序开展环境保护验收，经验收合格后方可正式投入</w:t>
      </w:r>
      <w:r>
        <w:rPr>
          <w:rFonts w:hint="eastAsia" w:ascii="Times New Roman" w:hAnsi="Times New Roman" w:eastAsia="仿宋_GB2312" w:cs="Times New Roman"/>
          <w:sz w:val="32"/>
          <w:szCs w:val="32"/>
          <w:lang w:val="en-US" w:eastAsia="zh-CN"/>
        </w:rPr>
        <w:t>生产</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你公司在</w:t>
      </w:r>
      <w:r>
        <w:rPr>
          <w:rFonts w:hint="eastAsia" w:eastAsia="仿宋_GB2312" w:cs="Times New Roman"/>
          <w:sz w:val="32"/>
          <w:szCs w:val="32"/>
          <w:lang w:val="en-US" w:eastAsia="zh-CN"/>
        </w:rPr>
        <w:t>该工程</w:t>
      </w:r>
      <w:r>
        <w:rPr>
          <w:rFonts w:hint="default" w:ascii="Times New Roman" w:hAnsi="Times New Roman" w:eastAsia="仿宋_GB2312" w:cs="Times New Roman"/>
          <w:sz w:val="32"/>
          <w:szCs w:val="32"/>
          <w:lang w:eastAsia="zh-CN"/>
        </w:rPr>
        <w:t>启动生产设施或者发生实际排污之前，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w:t>
      </w:r>
      <w:r>
        <w:rPr>
          <w:rFonts w:hint="eastAsia" w:eastAsia="仿宋_GB2312" w:cs="Times New Roman"/>
          <w:sz w:val="32"/>
          <w:szCs w:val="32"/>
          <w:lang w:val="en-US" w:eastAsia="zh-CN"/>
        </w:rPr>
        <w:t>工程</w:t>
      </w:r>
      <w:r>
        <w:rPr>
          <w:rFonts w:hint="default" w:ascii="Times New Roman" w:hAnsi="Times New Roman" w:eastAsia="仿宋_GB2312" w:cs="Times New Roman"/>
          <w:sz w:val="32"/>
          <w:szCs w:val="32"/>
        </w:rPr>
        <w:t>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pStyle w:val="8"/>
        <w:keepNext w:val="0"/>
        <w:keepLines w:val="0"/>
        <w:pageBreakBefore w:val="0"/>
        <w:widowControl w:val="0"/>
        <w:kinsoku/>
        <w:wordWrap/>
        <w:overflowPunct/>
        <w:topLinePunct w:val="0"/>
        <w:autoSpaceDE/>
        <w:autoSpaceDN/>
        <w:bidi w:val="0"/>
        <w:snapToGrid/>
        <w:spacing w:line="360" w:lineRule="auto"/>
        <w:ind w:firstLine="662" w:firstLineChars="207"/>
        <w:textAlignment w:val="baseline"/>
        <w:rPr>
          <w:rFonts w:eastAsia="仿宋_GB2312"/>
          <w:sz w:val="32"/>
          <w:szCs w:val="32"/>
        </w:rPr>
      </w:pPr>
      <w:r>
        <w:rPr>
          <w:rFonts w:hint="eastAsia" w:eastAsia="仿宋_GB2312"/>
          <w:sz w:val="32"/>
          <w:szCs w:val="32"/>
        </w:rPr>
        <w:t>五、</w:t>
      </w:r>
      <w:r>
        <w:rPr>
          <w:rFonts w:hint="eastAsia" w:eastAsia="仿宋_GB2312"/>
          <w:sz w:val="32"/>
          <w:szCs w:val="32"/>
          <w:lang w:eastAsia="zh-CN"/>
        </w:rPr>
        <w:t>工程</w:t>
      </w:r>
      <w:r>
        <w:rPr>
          <w:rFonts w:hint="eastAsia" w:eastAsia="仿宋_GB2312"/>
          <w:sz w:val="32"/>
          <w:szCs w:val="32"/>
        </w:rPr>
        <w:t>应执行以下标准：</w:t>
      </w:r>
    </w:p>
    <w:p>
      <w:pPr>
        <w:keepNext w:val="0"/>
        <w:keepLines w:val="0"/>
        <w:pageBreakBefore w:val="0"/>
        <w:widowControl/>
        <w:suppressLineNumbers w:val="0"/>
        <w:kinsoku/>
        <w:wordWrap/>
        <w:overflowPunct/>
        <w:topLinePunct w:val="0"/>
        <w:autoSpaceDE/>
        <w:autoSpaceDN/>
        <w:bidi w:val="0"/>
        <w:snapToGrid/>
        <w:spacing w:line="360" w:lineRule="auto"/>
        <w:ind w:firstLine="640" w:firstLineChars="200"/>
        <w:jc w:val="both"/>
        <w:rPr>
          <w:rFonts w:hint="eastAsia" w:eastAsia="仿宋_GB2312"/>
          <w:sz w:val="32"/>
          <w:szCs w:val="32"/>
          <w:lang w:val="en-US" w:eastAsia="zh-CN"/>
        </w:rPr>
      </w:pPr>
      <w:r>
        <w:rPr>
          <w:rFonts w:hint="eastAsia" w:eastAsia="仿宋_GB2312"/>
          <w:sz w:val="32"/>
          <w:szCs w:val="32"/>
        </w:rPr>
        <w:t>1</w:t>
      </w:r>
      <w:r>
        <w:rPr>
          <w:rFonts w:hint="eastAsia" w:eastAsia="仿宋_GB2312"/>
          <w:sz w:val="32"/>
          <w:szCs w:val="32"/>
          <w:lang w:val="en-US" w:eastAsia="zh-CN"/>
        </w:rPr>
        <w:t>.《火电厂大气污染物排放标准》（</w:t>
      </w:r>
      <w:r>
        <w:rPr>
          <w:rFonts w:hint="default" w:eastAsia="仿宋_GB2312"/>
          <w:sz w:val="32"/>
          <w:szCs w:val="32"/>
          <w:lang w:val="en-US" w:eastAsia="zh-CN"/>
        </w:rPr>
        <w:t>DB12/810-2018</w:t>
      </w:r>
      <w:r>
        <w:rPr>
          <w:rFonts w:hint="eastAsia" w:eastAsia="仿宋_GB2312"/>
          <w:sz w:val="32"/>
          <w:szCs w:val="32"/>
          <w:lang w:val="en-US" w:eastAsia="zh-CN"/>
        </w:rPr>
        <w:t>）；氨排放执行《恶臭污染物排放标准》（</w:t>
      </w:r>
      <w:r>
        <w:rPr>
          <w:rFonts w:hint="default" w:eastAsia="仿宋_GB2312"/>
          <w:sz w:val="32"/>
          <w:szCs w:val="32"/>
          <w:lang w:val="en-US" w:eastAsia="zh-CN"/>
        </w:rPr>
        <w:t>DB12/059-2018</w:t>
      </w:r>
      <w:r>
        <w:rPr>
          <w:rFonts w:hint="eastAsia" w:eastAsia="仿宋_GB2312"/>
          <w:sz w:val="32"/>
          <w:szCs w:val="32"/>
          <w:lang w:val="en-US" w:eastAsia="zh-CN"/>
        </w:rPr>
        <w:t>）限值要求；</w:t>
      </w:r>
    </w:p>
    <w:p>
      <w:pPr>
        <w:keepNext w:val="0"/>
        <w:keepLines w:val="0"/>
        <w:pageBreakBefore w:val="0"/>
        <w:widowControl/>
        <w:suppressLineNumbers w:val="0"/>
        <w:kinsoku/>
        <w:wordWrap/>
        <w:overflowPunct/>
        <w:topLinePunct w:val="0"/>
        <w:autoSpaceDE/>
        <w:autoSpaceDN/>
        <w:bidi w:val="0"/>
        <w:snapToGrid/>
        <w:spacing w:line="360" w:lineRule="auto"/>
        <w:ind w:firstLine="640" w:firstLineChars="200"/>
        <w:jc w:val="left"/>
        <w:rPr>
          <w:rFonts w:hint="eastAsia" w:eastAsia="仿宋_GB2312"/>
          <w:sz w:val="32"/>
          <w:szCs w:val="32"/>
          <w:lang w:val="en-US" w:eastAsia="zh-CN"/>
        </w:rPr>
      </w:pPr>
      <w:r>
        <w:rPr>
          <w:rFonts w:hint="eastAsia" w:eastAsia="仿宋_GB2312"/>
          <w:sz w:val="32"/>
          <w:szCs w:val="32"/>
          <w:lang w:val="en-US" w:eastAsia="zh-CN"/>
        </w:rPr>
        <w:t>2.《石油炼制工业污染物排放标准》（</w:t>
      </w:r>
      <w:r>
        <w:rPr>
          <w:rFonts w:hint="default" w:eastAsia="仿宋_GB2312"/>
          <w:sz w:val="32"/>
          <w:szCs w:val="32"/>
          <w:lang w:val="en-US" w:eastAsia="zh-CN"/>
        </w:rPr>
        <w:t>GB31570-2015</w:t>
      </w:r>
      <w:r>
        <w:rPr>
          <w:rFonts w:hint="eastAsia" w:eastAsia="仿宋_GB2312"/>
          <w:sz w:val="32"/>
          <w:szCs w:val="32"/>
          <w:lang w:val="en-US" w:eastAsia="zh-CN"/>
        </w:rPr>
        <w:t>）</w:t>
      </w:r>
      <w:r>
        <w:rPr>
          <w:rFonts w:hint="default" w:eastAsia="仿宋_GB2312"/>
          <w:sz w:val="32"/>
          <w:szCs w:val="32"/>
          <w:lang w:val="en-US" w:eastAsia="zh-CN"/>
        </w:rPr>
        <w:t>；</w:t>
      </w:r>
      <w:r>
        <w:rPr>
          <w:rFonts w:hint="eastAsia" w:eastAsia="仿宋_GB2312"/>
          <w:sz w:val="32"/>
          <w:szCs w:val="32"/>
          <w:lang w:val="en-US" w:eastAsia="zh-CN"/>
        </w:rPr>
        <w:t>《石油化学工业污染物排放标准》（</w:t>
      </w:r>
      <w:r>
        <w:rPr>
          <w:rFonts w:hint="default" w:eastAsia="仿宋_GB2312"/>
          <w:sz w:val="32"/>
          <w:szCs w:val="32"/>
          <w:lang w:val="en-US" w:eastAsia="zh-CN"/>
        </w:rPr>
        <w:t>GB31571-2015</w:t>
      </w:r>
      <w:r>
        <w:rPr>
          <w:rFonts w:hint="eastAsia" w:eastAsia="仿宋_GB2312"/>
          <w:sz w:val="32"/>
          <w:szCs w:val="32"/>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eastAsia="仿宋_GB2312"/>
          <w:sz w:val="32"/>
          <w:szCs w:val="32"/>
        </w:rPr>
      </w:pPr>
      <w:r>
        <w:rPr>
          <w:rFonts w:hint="eastAsia" w:eastAsia="仿宋_GB2312"/>
          <w:sz w:val="32"/>
          <w:szCs w:val="32"/>
          <w:lang w:val="en-US" w:eastAsia="zh-CN"/>
        </w:rPr>
        <w:t>3</w:t>
      </w:r>
      <w:r>
        <w:rPr>
          <w:rFonts w:eastAsia="仿宋_GB2312"/>
          <w:sz w:val="32"/>
          <w:szCs w:val="32"/>
        </w:rPr>
        <w:t>.</w:t>
      </w:r>
      <w:r>
        <w:rPr>
          <w:rFonts w:hint="eastAsia" w:eastAsia="仿宋_GB2312"/>
          <w:sz w:val="32"/>
          <w:szCs w:val="32"/>
        </w:rPr>
        <w:t>《工业企业厂界环境噪声排放标准》（GB12348-2008）</w:t>
      </w:r>
      <w:r>
        <w:rPr>
          <w:rFonts w:hint="eastAsia" w:eastAsia="仿宋_GB2312"/>
          <w:sz w:val="32"/>
          <w:szCs w:val="32"/>
          <w:lang w:val="en-US" w:eastAsia="zh-CN"/>
        </w:rPr>
        <w:t>3</w:t>
      </w:r>
      <w:r>
        <w:rPr>
          <w:rFonts w:hint="eastAsia" w:eastAsia="仿宋_GB2312"/>
          <w:sz w:val="32"/>
          <w:szCs w:val="32"/>
        </w:rPr>
        <w:t>类；</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eastAsia="仿宋_GB2312"/>
          <w:sz w:val="32"/>
          <w:szCs w:val="32"/>
          <w:lang w:eastAsia="zh-CN"/>
        </w:rPr>
      </w:pPr>
      <w:r>
        <w:rPr>
          <w:rFonts w:hint="eastAsia" w:eastAsia="仿宋_GB2312"/>
          <w:sz w:val="32"/>
          <w:szCs w:val="32"/>
          <w:lang w:val="en-US" w:eastAsia="zh-CN"/>
        </w:rPr>
        <w:t>4</w:t>
      </w:r>
      <w:r>
        <w:rPr>
          <w:rFonts w:hint="eastAsia" w:eastAsia="仿宋_GB2312"/>
          <w:sz w:val="32"/>
          <w:szCs w:val="32"/>
        </w:rPr>
        <w:t>.</w:t>
      </w:r>
      <w:r>
        <w:rPr>
          <w:rFonts w:hint="default" w:ascii="Times New Roman" w:hAnsi="Times New Roman" w:eastAsia="仿宋_GB2312" w:cs="Times New Roman"/>
          <w:sz w:val="32"/>
          <w:szCs w:val="32"/>
        </w:rPr>
        <w:t>《危险废物贮存污染控制标准》（GB18597-2001）；《危险废物收集 贮存 运输技术规范》</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"http://www.baidu.com/link?url=kFOXqD0hyKBRokygYHJ3aYKTHaF4YcrZ_LzFlQnPgjRdH4kCLghqa_dP0DFox9yy-8LzcWHXfMKatBI225VfVJr3qzFKphISXQJMU-3VhZB9JciwzdRGNuu-Jo90RLdZ"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（HJ2025-2012）</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eastAsia="仿宋_GB2312"/>
          <w:sz w:val="32"/>
          <w:szCs w:val="32"/>
          <w:lang w:eastAsia="zh-CN"/>
        </w:rPr>
      </w:pPr>
      <w:r>
        <w:rPr>
          <w:rFonts w:hint="eastAsia" w:eastAsia="仿宋_GB2312"/>
          <w:sz w:val="32"/>
          <w:szCs w:val="32"/>
        </w:rPr>
        <w:t>此复</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eastAsia" w:eastAsia="仿宋_GB2312"/>
          <w:sz w:val="32"/>
          <w:szCs w:val="32"/>
          <w:lang w:eastAsia="zh-CN"/>
        </w:rPr>
      </w:pPr>
    </w:p>
    <w:p>
      <w:pPr>
        <w:keepNext w:val="0"/>
        <w:keepLines w:val="0"/>
        <w:pageBreakBefore w:val="0"/>
        <w:widowControl w:val="0"/>
        <w:kinsoku/>
        <w:wordWrap w:val="0"/>
        <w:overflowPunct/>
        <w:topLinePunct w:val="0"/>
        <w:autoSpaceDE/>
        <w:autoSpaceDN/>
        <w:bidi w:val="0"/>
        <w:snapToGrid/>
        <w:spacing w:line="640" w:lineRule="exact"/>
        <w:ind w:firstLine="560" w:firstLineChars="200"/>
        <w:jc w:val="right"/>
        <w:textAlignment w:val="baseline"/>
        <w:rPr>
          <w:rFonts w:hint="default" w:eastAsia="仿宋_GB2312"/>
          <w:sz w:val="32"/>
          <w:szCs w:val="32"/>
          <w:lang w:val="en-US" w:eastAsia="zh-CN"/>
        </w:rPr>
      </w:pPr>
      <w:r>
        <w:rPr>
          <w:rFonts w:eastAsia="仿宋_GB2312"/>
          <w:sz w:val="28"/>
          <w:szCs w:val="28"/>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16</w:t>
      </w:r>
      <w:r>
        <w:rPr>
          <w:rFonts w:eastAsia="仿宋_GB2312"/>
          <w:sz w:val="32"/>
          <w:szCs w:val="32"/>
        </w:rPr>
        <w:t>日</w:t>
      </w:r>
      <w:r>
        <w:rPr>
          <w:rFonts w:hint="eastAsia"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baseline"/>
        <w:rPr>
          <w:rFonts w:hint="eastAsia" w:eastAsia="仿宋_GB2312"/>
          <w:sz w:val="32"/>
          <w:szCs w:val="32"/>
          <w:lang w:eastAsia="zh-CN"/>
        </w:rPr>
      </w:pPr>
    </w:p>
    <w:p>
      <w:pPr>
        <w:pageBreakBefore w:val="0"/>
        <w:widowControl w:val="0"/>
        <w:kinsoku/>
        <w:wordWrap w:val="0"/>
        <w:overflowPunct/>
        <w:topLinePunct w:val="0"/>
        <w:autoSpaceDE/>
        <w:autoSpaceDN/>
        <w:bidi w:val="0"/>
        <w:adjustRightInd/>
        <w:snapToGrid/>
        <w:spacing w:line="440" w:lineRule="exact"/>
        <w:ind w:firstLine="1000" w:firstLineChars="1000"/>
        <w:jc w:val="right"/>
        <w:rPr>
          <w:rFonts w:eastAsia="仿宋_GB2312"/>
          <w:sz w:val="10"/>
          <w:szCs w:val="10"/>
        </w:rPr>
      </w:pPr>
    </w:p>
    <w:p>
      <w:pPr>
        <w:pStyle w:val="2"/>
        <w:pageBreakBefore w:val="0"/>
        <w:widowControl w:val="0"/>
        <w:kinsoku/>
        <w:wordWrap/>
        <w:overflowPunct/>
        <w:topLinePunct w:val="0"/>
        <w:autoSpaceDE/>
        <w:autoSpaceDN/>
        <w:bidi w:val="0"/>
        <w:adjustRightInd/>
        <w:snapToGrid/>
        <w:spacing w:line="440" w:lineRule="exact"/>
      </w:pPr>
    </w:p>
    <w:p>
      <w:pPr>
        <w:spacing w:line="680" w:lineRule="exact"/>
        <w:ind w:firstLine="280" w:firstLineChars="100"/>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pPr>
              <w:spacing w:line="680" w:lineRule="exact"/>
              <w:ind w:right="160" w:firstLine="280" w:firstLineChars="100"/>
              <w:rPr>
                <w:sz w:val="32"/>
              </w:rPr>
            </w:pPr>
            <w:r>
              <w:rPr>
                <w:rFonts w:eastAsia="仿宋_GB2312"/>
                <w:sz w:val="28"/>
                <w:szCs w:val="28"/>
              </w:rPr>
              <w:t>抄  送：天津市滨海新区生态环境局</w:t>
            </w:r>
          </w:p>
        </w:tc>
      </w:tr>
    </w:tbl>
    <w:p>
      <w:pPr>
        <w:ind w:firstLine="280" w:firstLineChars="100"/>
        <w:rPr>
          <w:rFonts w:ascii="仿宋_GB2312" w:eastAsia="仿宋_GB2312"/>
          <w:sz w:val="32"/>
          <w:szCs w:val="32"/>
        </w:rPr>
      </w:pPr>
      <w:r>
        <w:rPr>
          <w:rFonts w:eastAsia="仿宋_GB2312"/>
          <w:sz w:val="28"/>
          <w:szCs w:val="28"/>
        </w:rPr>
        <w:t xml:space="preserve">天津市滨海新区行政审批局              </w:t>
      </w:r>
      <w:r>
        <w:rPr>
          <w:rFonts w:hint="eastAsia" w:eastAsia="仿宋_GB2312"/>
          <w:sz w:val="28"/>
          <w:szCs w:val="28"/>
        </w:rPr>
        <w:t xml:space="preserve"> </w:t>
      </w:r>
      <w:r>
        <w:rPr>
          <w:rFonts w:eastAsia="仿宋_GB2312"/>
          <w:sz w:val="28"/>
          <w:szCs w:val="28"/>
        </w:rPr>
        <w:t xml:space="preserve">  20</w:t>
      </w:r>
      <w:r>
        <w:rPr>
          <w:rFonts w:hint="eastAsia" w:eastAsia="仿宋_GB2312"/>
          <w:sz w:val="28"/>
          <w:szCs w:val="28"/>
        </w:rPr>
        <w:t>2</w:t>
      </w:r>
      <w:r>
        <w:rPr>
          <w:rFonts w:hint="eastAsia" w:eastAsia="仿宋_GB2312"/>
          <w:sz w:val="28"/>
          <w:szCs w:val="28"/>
          <w:lang w:val="en-US" w:eastAsia="zh-CN"/>
        </w:rPr>
        <w:t>3</w:t>
      </w:r>
      <w:r>
        <w:rPr>
          <w:rFonts w:eastAsia="仿宋_GB2312"/>
          <w:sz w:val="28"/>
          <w:szCs w:val="28"/>
        </w:rPr>
        <w:t>年</w:t>
      </w:r>
      <w:r>
        <w:rPr>
          <w:rFonts w:hint="eastAsia" w:eastAsia="仿宋_GB2312"/>
          <w:sz w:val="28"/>
          <w:szCs w:val="28"/>
          <w:lang w:val="en-US" w:eastAsia="zh-CN"/>
        </w:rPr>
        <w:t>1</w:t>
      </w:r>
      <w:r>
        <w:rPr>
          <w:rFonts w:eastAsia="仿宋_GB2312"/>
          <w:sz w:val="28"/>
          <w:szCs w:val="28"/>
        </w:rPr>
        <w:t>月</w:t>
      </w:r>
      <w:r>
        <w:rPr>
          <w:rFonts w:hint="eastAsia" w:eastAsia="仿宋_GB2312"/>
          <w:sz w:val="28"/>
          <w:szCs w:val="28"/>
          <w:lang w:val="en-US" w:eastAsia="zh-CN"/>
        </w:rPr>
        <w:t>16</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WJiODVhMzU0YjM5NjFhZjljZmQ5NjI5YzBjM2EifQ=="/>
  </w:docVars>
  <w:rsids>
    <w:rsidRoot w:val="267304E9"/>
    <w:rsid w:val="00667B81"/>
    <w:rsid w:val="009E26A4"/>
    <w:rsid w:val="033A0C2B"/>
    <w:rsid w:val="034C53E3"/>
    <w:rsid w:val="07921187"/>
    <w:rsid w:val="0A336C11"/>
    <w:rsid w:val="0CBA3DB4"/>
    <w:rsid w:val="0F077D75"/>
    <w:rsid w:val="19BA107B"/>
    <w:rsid w:val="1BAF6202"/>
    <w:rsid w:val="202B5191"/>
    <w:rsid w:val="22FD5AA5"/>
    <w:rsid w:val="24016F16"/>
    <w:rsid w:val="267304E9"/>
    <w:rsid w:val="294628C3"/>
    <w:rsid w:val="2AD87602"/>
    <w:rsid w:val="2B1716C4"/>
    <w:rsid w:val="2D7428A8"/>
    <w:rsid w:val="2D935B08"/>
    <w:rsid w:val="32C32255"/>
    <w:rsid w:val="33B271F9"/>
    <w:rsid w:val="349C4367"/>
    <w:rsid w:val="36342DB8"/>
    <w:rsid w:val="37432570"/>
    <w:rsid w:val="437B5D63"/>
    <w:rsid w:val="5065204C"/>
    <w:rsid w:val="555B392F"/>
    <w:rsid w:val="564C1367"/>
    <w:rsid w:val="5DE93559"/>
    <w:rsid w:val="5E4F270E"/>
    <w:rsid w:val="5F4D4F79"/>
    <w:rsid w:val="6A4D243B"/>
    <w:rsid w:val="70E127EA"/>
    <w:rsid w:val="737D0737"/>
    <w:rsid w:val="F5AB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1566</Words>
  <Characters>1738</Characters>
  <Lines>0</Lines>
  <Paragraphs>0</Paragraphs>
  <TotalTime>51</TotalTime>
  <ScaleCrop>false</ScaleCrop>
  <LinksUpToDate>false</LinksUpToDate>
  <CharactersWithSpaces>1788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2022-12-08T19:23:00Z</dcterms:created>
  <dc:creator>审批二室</dc:creator>
  <cp:lastModifiedBy>许微</cp:lastModifiedBy>
  <cp:lastPrinted>2023-01-05T09:58:00Z</cp:lastPrinted>
  <dcterms:modified xsi:type="dcterms:W3CDTF">2023-01-28T09:12:07Z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0B4F0258963E4D0087B2BFE842186566</vt:lpwstr>
  </property>
</Properties>
</file>