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spacing w:line="360" w:lineRule="auto"/>
        <w:jc w:val="center"/>
        <w:rPr>
          <w:rFonts w:hint="default" w:ascii="Times New Roman" w:hAnsi="Times New Roman" w:eastAsia="仿宋_GB2312" w:cs="Times New Roman"/>
          <w:sz w:val="32"/>
          <w:szCs w:val="32"/>
        </w:rPr>
      </w:pPr>
      <w:r>
        <w:rPr>
          <w:rFonts w:hint="default" w:ascii="Times New Roman" w:hAnsi="Times New Roman" w:cs="Times New Roman"/>
        </w:rPr>
        <w:pict>
          <v:shape id="_x0000_i1025" o:spt="136" type="#_x0000_t136" style="height:42.75pt;width:437.25pt;" fillcolor="#FF0000" filled="t" stroked="t" coordsize="21600,21600" adj="10800">
            <v:path/>
            <v:fill on="t" color2="#FFFFFF" focussize="0,0"/>
            <v:stroke color="#FF0000"/>
            <v:imagedata o:title=""/>
            <o:lock v:ext="edit" aspectratio="f"/>
            <v:textpath on="t" fitshape="t" fitpath="t" trim="t" xscale="f" string="天津市滨海新区行政审批局文件" style="font-family:华文中宋;font-size:40pt;font-weight:bold;v-text-align:center;"/>
            <w10:wrap type="none"/>
            <w10:anchorlock/>
          </v:shape>
        </w:pic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津滨审批二室准〔20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344</w:t>
      </w:r>
      <w:bookmarkStart w:id="0" w:name="_GoBack"/>
      <w:bookmarkEnd w:id="0"/>
      <w:r>
        <w:rPr>
          <w:rFonts w:hint="default" w:ascii="Times New Roman" w:hAnsi="Times New Roman" w:eastAsia="仿宋_GB2312" w:cs="Times New Roman"/>
          <w:sz w:val="32"/>
          <w:szCs w:val="32"/>
        </w:rPr>
        <w:t>号</w:t>
      </w:r>
    </w:p>
    <w:p>
      <w:pPr>
        <w:rPr>
          <w:rFonts w:hint="default" w:ascii="Times New Roman" w:hAnsi="Times New Roman" w:eastAsia="仿宋_GB2312" w:cs="Times New Roman"/>
          <w:sz w:val="32"/>
          <w:szCs w:val="32"/>
        </w:rPr>
      </w:pPr>
      <w:r>
        <w:rPr>
          <w:rFonts w:hint="default" w:ascii="Times New Roman" w:hAnsi="Times New Roman" w:cs="Times New Roman"/>
        </w:rPr>
        <mc:AlternateContent>
          <mc:Choice Requires="wps">
            <w:drawing>
              <wp:inline distT="0" distB="0" distL="114300" distR="114300">
                <wp:extent cx="5664200" cy="0"/>
                <wp:effectExtent l="0" t="0" r="0" b="0"/>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19050">
                          <a:solidFill>
                            <a:srgbClr val="FF0000"/>
                          </a:solidFill>
                          <a:round/>
                        </a:ln>
                        <a:effectLst/>
                      </wps:spPr>
                      <wps:bodyPr/>
                    </wps:wsp>
                  </a:graphicData>
                </a:graphic>
              </wp:inline>
            </w:drawing>
          </mc:Choice>
          <mc:Fallback>
            <w:pict>
              <v:shape id="_x0000_s1026" o:spid="_x0000_s1026" o:spt="32" type="#_x0000_t32" style="height:0pt;width:446pt;" filled="f" stroked="t" coordsize="21600,21600" o:gfxdata="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t9oV0QAAAAIBAAAPAAAAAAAA&#10;AAEAIAAAACIAAABkcnMvZG93bnJldi54bWxQSwECFAAUAAAACACHTuJACt7voeABAAB/AwAADgAA&#10;AAAAAAABACAAAAAgAQAAZHJzL2Uyb0RvYy54bWxQSwUGAAAAAAYABgBZAQAAcgUAAAAA&#10;">
                <v:fill on="f" focussize="0,0"/>
                <v:stroke weight="1.5pt" color="#FF0000" joinstyle="round"/>
                <v:imagedata o:title=""/>
                <o:lock v:ext="edit" aspectratio="f"/>
                <w10:wrap type="none"/>
                <w10:anchorlock/>
              </v:shape>
            </w:pict>
          </mc:Fallback>
        </mc:AlternateContent>
      </w:r>
    </w:p>
    <w:p>
      <w:pPr>
        <w:pStyle w:val="11"/>
        <w:spacing w:line="580" w:lineRule="exact"/>
        <w:jc w:val="center"/>
        <w:rPr>
          <w:rFonts w:hint="default" w:ascii="Times New Roman" w:hAnsi="Times New Roman" w:eastAsia="方正小标宋简体" w:cs="Times New Roman"/>
          <w:color w:val="000000"/>
          <w:sz w:val="15"/>
          <w:szCs w:val="15"/>
        </w:rPr>
      </w:pPr>
    </w:p>
    <w:p>
      <w:pPr>
        <w:pStyle w:val="11"/>
        <w:spacing w:line="580" w:lineRule="exact"/>
        <w:jc w:val="center"/>
        <w:rPr>
          <w:rFonts w:hint="default" w:ascii="Times New Roman" w:hAnsi="Times New Roman" w:eastAsia="方正小标宋简体" w:cs="Times New Roman"/>
          <w:color w:val="000000"/>
          <w:sz w:val="44"/>
          <w:lang w:val="en-US" w:eastAsia="zh-CN"/>
        </w:rPr>
      </w:pPr>
      <w:r>
        <w:rPr>
          <w:rFonts w:hint="default" w:ascii="Times New Roman" w:hAnsi="Times New Roman" w:eastAsia="方正小标宋简体" w:cs="Times New Roman"/>
          <w:color w:val="000000"/>
          <w:sz w:val="44"/>
        </w:rPr>
        <w:t>关于天津滨海新区垃圾焚烧发电厂二期工程</w:t>
      </w:r>
    </w:p>
    <w:p>
      <w:pPr>
        <w:pStyle w:val="11"/>
        <w:spacing w:line="580" w:lineRule="exact"/>
        <w:jc w:val="center"/>
        <w:rPr>
          <w:rFonts w:hint="default" w:ascii="Times New Roman" w:hAnsi="Times New Roman" w:eastAsia="方正小标宋简体" w:cs="Times New Roman"/>
          <w:color w:val="000000"/>
          <w:sz w:val="44"/>
        </w:rPr>
      </w:pPr>
      <w:r>
        <w:rPr>
          <w:rFonts w:hint="default" w:ascii="Times New Roman" w:hAnsi="Times New Roman" w:eastAsia="方正小标宋简体" w:cs="Times New Roman"/>
          <w:color w:val="000000"/>
          <w:sz w:val="44"/>
        </w:rPr>
        <w:t>环境影响</w:t>
      </w:r>
      <w:r>
        <w:rPr>
          <w:rFonts w:hint="default" w:ascii="Times New Roman" w:hAnsi="Times New Roman" w:eastAsia="方正小标宋简体" w:cs="Times New Roman"/>
          <w:color w:val="000000"/>
          <w:sz w:val="44"/>
          <w:lang w:eastAsia="zh-CN"/>
        </w:rPr>
        <w:t>报告书</w:t>
      </w:r>
      <w:r>
        <w:rPr>
          <w:rFonts w:hint="default" w:ascii="Times New Roman" w:hAnsi="Times New Roman" w:eastAsia="方正小标宋简体" w:cs="Times New Roman"/>
          <w:color w:val="000000"/>
          <w:sz w:val="44"/>
        </w:rPr>
        <w:t>的批复</w:t>
      </w:r>
    </w:p>
    <w:p>
      <w:pPr>
        <w:spacing w:line="0" w:lineRule="atLeast"/>
        <w:jc w:val="center"/>
        <w:rPr>
          <w:rFonts w:hint="default" w:ascii="Times New Roman" w:hAnsi="Times New Roman" w:cs="Times New Roman"/>
          <w:b/>
          <w:color w:val="000000"/>
          <w:sz w:val="44"/>
        </w:rPr>
      </w:pPr>
    </w:p>
    <w:p>
      <w:pPr>
        <w:keepNext w:val="0"/>
        <w:keepLines w:val="0"/>
        <w:pageBreakBefore w:val="0"/>
        <w:widowControl w:val="0"/>
        <w:kinsoku/>
        <w:wordWrap/>
        <w:overflowPunct/>
        <w:topLinePunct w:val="0"/>
        <w:autoSpaceDE/>
        <w:autoSpaceDN/>
        <w:bidi w:val="0"/>
        <w:adjustRightInd/>
        <w:snapToGrid/>
        <w:spacing w:line="360" w:lineRule="auto"/>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天津滨海环保产业发展有限公司：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呈报的</w:t>
      </w:r>
      <w:r>
        <w:rPr>
          <w:rFonts w:hint="default" w:ascii="Times New Roman" w:hAnsi="Times New Roman" w:eastAsia="仿宋_GB2312" w:cs="Times New Roman"/>
          <w:sz w:val="32"/>
          <w:szCs w:val="32"/>
          <w:lang w:eastAsia="zh-CN"/>
        </w:rPr>
        <w:t>《天津滨海新区垃圾焚烧发电厂二期工程环境影响报告书的请示》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天津环科环境咨询有限公司</w:t>
      </w:r>
      <w:r>
        <w:rPr>
          <w:rFonts w:hint="default" w:ascii="Times New Roman" w:hAnsi="Times New Roman" w:eastAsia="仿宋_GB2312" w:cs="Times New Roman"/>
          <w:sz w:val="32"/>
          <w:szCs w:val="32"/>
        </w:rPr>
        <w:t>《关于</w:t>
      </w:r>
      <w:r>
        <w:rPr>
          <w:rFonts w:hint="default" w:ascii="Times New Roman" w:hAnsi="Times New Roman" w:eastAsia="仿宋_GB2312" w:cs="Times New Roman"/>
          <w:sz w:val="32"/>
          <w:szCs w:val="32"/>
          <w:lang w:eastAsia="zh-CN"/>
        </w:rPr>
        <w:t>天津滨海新区垃圾焚烧发电厂二期工程环境影响报告书</w:t>
      </w:r>
      <w:r>
        <w:rPr>
          <w:rFonts w:hint="default" w:ascii="Times New Roman" w:hAnsi="Times New Roman" w:eastAsia="仿宋_GB2312" w:cs="Times New Roman"/>
          <w:sz w:val="32"/>
          <w:szCs w:val="32"/>
        </w:rPr>
        <w:t>的技术评估报告》（新区评估</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和联合泰泽环境科技发展有限公司《天津滨海新区垃圾焚烧发电厂二期工程环境影响报告书》收悉。经我局研究，批复如下：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sz w:val="32"/>
          <w:szCs w:val="32"/>
          <w:lang w:eastAsia="zh-CN"/>
        </w:rPr>
        <w:t>你公司拟在位于</w:t>
      </w:r>
      <w:r>
        <w:rPr>
          <w:rFonts w:hint="default" w:ascii="Times New Roman" w:hAnsi="Times New Roman" w:eastAsia="仿宋_GB2312" w:cs="Times New Roman"/>
          <w:sz w:val="32"/>
          <w:szCs w:val="32"/>
        </w:rPr>
        <w:t>滨海新区汉沽塘汉路88号</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现有厂区建设</w:t>
      </w:r>
      <w:r>
        <w:rPr>
          <w:rFonts w:hint="default" w:ascii="Times New Roman" w:hAnsi="Times New Roman" w:eastAsia="仿宋_GB2312" w:cs="Times New Roman"/>
          <w:sz w:val="32"/>
          <w:szCs w:val="32"/>
          <w:lang w:eastAsia="zh-CN"/>
        </w:rPr>
        <w:t>天津滨海新区垃圾焚烧发电厂二期工程</w:t>
      </w:r>
      <w:r>
        <w:rPr>
          <w:rFonts w:hint="default" w:ascii="Times New Roman" w:hAnsi="Times New Roman" w:eastAsia="仿宋_GB2312" w:cs="Times New Roman"/>
          <w:bCs/>
          <w:sz w:val="32"/>
          <w:szCs w:val="32"/>
        </w:rPr>
        <w:t>，</w:t>
      </w:r>
      <w:r>
        <w:rPr>
          <w:rFonts w:hint="default" w:ascii="Times New Roman" w:hAnsi="Times New Roman" w:eastAsia="仿宋" w:cs="Times New Roman"/>
          <w:bCs/>
          <w:sz w:val="32"/>
          <w:szCs w:val="32"/>
        </w:rPr>
        <w:t>主要工程内容包括：</w:t>
      </w:r>
      <w:r>
        <w:rPr>
          <w:rFonts w:hint="default" w:ascii="Times New Roman" w:hAnsi="Times New Roman" w:eastAsia="仿宋_GB2312" w:cs="Times New Roman"/>
          <w:sz w:val="32"/>
          <w:szCs w:val="32"/>
        </w:rPr>
        <w:t>（1）建设1条日处理能力为500吨的生活垃圾焚烧-烟气净化线及配套设施；（2）对现有3条焚烧烟气净化系统进行技术改造，增加三套SCR脱硝系统、三套干法脱酸系统，同时对焚烧系统进行技术改造，改造干化污泥给料装置，改造一次风空预器疏水系统；（3）改造现有雨排系统，建设初期雨水收集池；（4）对2018年5月已建成的</w:t>
      </w:r>
      <w:r>
        <w:rPr>
          <w:rFonts w:hint="default" w:ascii="Times New Roman" w:hAnsi="Times New Roman" w:eastAsia="仿宋" w:cs="Times New Roman"/>
          <w:bCs/>
          <w:sz w:val="32"/>
          <w:szCs w:val="32"/>
        </w:rPr>
        <w:t>200m</w:t>
      </w:r>
      <w:r>
        <w:rPr>
          <w:rFonts w:hint="default" w:ascii="Times New Roman" w:hAnsi="Times New Roman" w:eastAsia="仿宋" w:cs="Times New Roman"/>
          <w:bCs/>
          <w:sz w:val="32"/>
          <w:szCs w:val="32"/>
          <w:vertAlign w:val="superscript"/>
        </w:rPr>
        <w:t>3</w:t>
      </w:r>
      <w:r>
        <w:rPr>
          <w:rFonts w:hint="default" w:ascii="Times New Roman" w:hAnsi="Times New Roman" w:eastAsia="仿宋" w:cs="Times New Roman"/>
          <w:bCs/>
          <w:sz w:val="32"/>
          <w:szCs w:val="32"/>
        </w:rPr>
        <w:t>/d的垃圾渗滤液处理装置（投资1098万元人民币）</w:t>
      </w:r>
      <w:r>
        <w:rPr>
          <w:rFonts w:hint="default" w:ascii="Times New Roman" w:hAnsi="Times New Roman" w:eastAsia="仿宋_GB2312" w:cs="Times New Roman"/>
          <w:sz w:val="32"/>
          <w:szCs w:val="32"/>
        </w:rPr>
        <w:t>补充环保手续。</w:t>
      </w:r>
      <w:r>
        <w:rPr>
          <w:rFonts w:hint="default" w:ascii="Times New Roman" w:hAnsi="Times New Roman" w:eastAsia="仿宋" w:cs="Times New Roman"/>
          <w:bCs/>
          <w:sz w:val="32"/>
          <w:szCs w:val="32"/>
        </w:rPr>
        <w:t>该项目建成</w:t>
      </w:r>
      <w:r>
        <w:rPr>
          <w:rFonts w:hint="default" w:ascii="Times New Roman" w:hAnsi="Times New Roman" w:eastAsia="仿宋_GB2312" w:cs="Times New Roman"/>
          <w:sz w:val="32"/>
          <w:szCs w:val="32"/>
        </w:rPr>
        <w:t>后全厂设计规模日处理生活垃圾由1500吨增至2000吨（66.7万吨/年）、年发电量由17250万千瓦增至24280万千瓦、年供蒸汽量27000吨不变。</w:t>
      </w:r>
      <w:r>
        <w:rPr>
          <w:rFonts w:hint="default" w:ascii="Times New Roman" w:hAnsi="Times New Roman" w:eastAsia="仿宋_GB2312" w:cs="Times New Roman"/>
          <w:sz w:val="32"/>
          <w:szCs w:val="32"/>
          <w:lang w:val="en-US" w:eastAsia="zh-CN"/>
        </w:rPr>
        <w:t>工程总投资为</w:t>
      </w:r>
      <w:r>
        <w:rPr>
          <w:rFonts w:hint="default" w:ascii="Times New Roman" w:hAnsi="Times New Roman" w:eastAsia="仿宋_GB2312" w:cs="Times New Roman"/>
          <w:sz w:val="32"/>
          <w:szCs w:val="32"/>
        </w:rPr>
        <w:t>16890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lang w:eastAsia="zh-CN"/>
        </w:rPr>
        <w:t>环保投资</w:t>
      </w:r>
      <w:r>
        <w:rPr>
          <w:rFonts w:hint="default" w:ascii="Times New Roman" w:hAnsi="Times New Roman" w:eastAsia="仿宋_GB2312" w:cs="Times New Roman"/>
          <w:bCs/>
          <w:sz w:val="32"/>
          <w:szCs w:val="32"/>
          <w:lang w:val="en-US" w:eastAsia="zh-CN"/>
        </w:rPr>
        <w:t>3448</w:t>
      </w:r>
      <w:r>
        <w:rPr>
          <w:rFonts w:hint="default" w:ascii="Times New Roman" w:hAnsi="Times New Roman" w:eastAsia="仿宋_GB2312" w:cs="Times New Roman"/>
          <w:sz w:val="32"/>
          <w:szCs w:val="32"/>
          <w:lang w:eastAsia="zh-CN"/>
        </w:rPr>
        <w:t>万元，约占总投资的</w:t>
      </w:r>
      <w:r>
        <w:rPr>
          <w:rFonts w:hint="default" w:ascii="Times New Roman" w:hAnsi="Times New Roman" w:eastAsia="仿宋_GB2312" w:cs="Times New Roman"/>
          <w:bCs/>
          <w:sz w:val="32"/>
          <w:szCs w:val="32"/>
        </w:rPr>
        <w:t>19.17</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2020年9月23日</w:t>
      </w:r>
      <w:r>
        <w:rPr>
          <w:rFonts w:hint="default" w:ascii="Times New Roman" w:hAnsi="Times New Roman" w:eastAsia="仿宋_GB2312" w:cs="Times New Roman"/>
          <w:sz w:val="32"/>
          <w:szCs w:val="32"/>
          <w:lang w:eastAsia="zh-CN"/>
        </w:rPr>
        <w:t>至</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eastAsia="zh-CN"/>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rPr>
        <w:t>，我局将</w:t>
      </w:r>
      <w:r>
        <w:rPr>
          <w:rFonts w:hint="default" w:ascii="Times New Roman" w:hAnsi="Times New Roman" w:eastAsia="仿宋_GB2312" w:cs="Times New Roman"/>
          <w:sz w:val="32"/>
          <w:szCs w:val="32"/>
          <w:lang w:eastAsia="zh-CN"/>
        </w:rPr>
        <w:t>该工程环评报告的</w:t>
      </w:r>
      <w:r>
        <w:rPr>
          <w:rFonts w:hint="default" w:ascii="Times New Roman" w:hAnsi="Times New Roman" w:eastAsia="仿宋_GB2312" w:cs="Times New Roman"/>
          <w:sz w:val="32"/>
          <w:szCs w:val="32"/>
        </w:rPr>
        <w:t>受理情况进行</w:t>
      </w:r>
      <w:r>
        <w:rPr>
          <w:rFonts w:hint="default" w:ascii="Times New Roman" w:hAnsi="Times New Roman" w:eastAsia="仿宋_GB2312" w:cs="Times New Roman"/>
          <w:sz w:val="32"/>
          <w:szCs w:val="32"/>
          <w:lang w:eastAsia="zh-CN"/>
        </w:rPr>
        <w:t>了公示</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lang w:val="en-US" w:eastAsia="zh-CN"/>
        </w:rPr>
        <w:t>日至</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日，将</w:t>
      </w:r>
      <w:r>
        <w:rPr>
          <w:rFonts w:hint="default" w:ascii="Times New Roman" w:hAnsi="Times New Roman" w:eastAsia="仿宋_GB2312" w:cs="Times New Roman"/>
          <w:sz w:val="32"/>
          <w:szCs w:val="32"/>
          <w:lang w:eastAsia="zh-CN"/>
        </w:rPr>
        <w:t>该工程环评</w:t>
      </w:r>
      <w:r>
        <w:rPr>
          <w:rFonts w:hint="default" w:ascii="Times New Roman" w:hAnsi="Times New Roman" w:eastAsia="仿宋_GB2312" w:cs="Times New Roman"/>
          <w:sz w:val="32"/>
          <w:szCs w:val="32"/>
        </w:rPr>
        <w:t>拟批复情况进行</w:t>
      </w:r>
      <w:r>
        <w:rPr>
          <w:rFonts w:hint="default" w:ascii="Times New Roman" w:hAnsi="Times New Roman" w:eastAsia="仿宋_GB2312" w:cs="Times New Roman"/>
          <w:sz w:val="32"/>
          <w:szCs w:val="32"/>
          <w:lang w:eastAsia="zh-CN"/>
        </w:rPr>
        <w:t>了</w:t>
      </w:r>
      <w:r>
        <w:rPr>
          <w:rFonts w:hint="default" w:ascii="Times New Roman" w:hAnsi="Times New Roman" w:eastAsia="仿宋_GB2312" w:cs="Times New Roman"/>
          <w:sz w:val="32"/>
          <w:szCs w:val="32"/>
        </w:rPr>
        <w:t>公示；根据公众反馈意见情况及环评报告结论，在严格落实环评报告所提出的各项污染防治措施、确保各类污染物稳定达标的前提下，</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lang w:val="en-US" w:eastAsia="zh-CN"/>
        </w:rPr>
        <w:t>具备环境可行性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在工程</w:t>
      </w:r>
      <w:r>
        <w:rPr>
          <w:rFonts w:hint="default" w:ascii="Times New Roman" w:hAnsi="Times New Roman" w:eastAsia="仿宋_GB2312" w:cs="Times New Roman"/>
          <w:sz w:val="32"/>
          <w:szCs w:val="32"/>
        </w:rPr>
        <w:t>建设和运营期间，</w:t>
      </w:r>
      <w:r>
        <w:rPr>
          <w:rFonts w:hint="default" w:ascii="Times New Roman" w:hAnsi="Times New Roman" w:eastAsia="仿宋_GB2312" w:cs="Times New Roman"/>
          <w:sz w:val="32"/>
          <w:szCs w:val="32"/>
          <w:lang w:eastAsia="zh-CN"/>
        </w:rPr>
        <w:t>你公司</w:t>
      </w:r>
      <w:r>
        <w:rPr>
          <w:rFonts w:hint="default" w:ascii="Times New Roman" w:hAnsi="Times New Roman" w:eastAsia="仿宋_GB2312" w:cs="Times New Roman"/>
          <w:sz w:val="32"/>
          <w:szCs w:val="32"/>
        </w:rPr>
        <w:t>应重点做好以下工作：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1.施工期间应严格执行国家相关环保法律法规和落实环评报告中提出的污染防范措施：妥善处理</w:t>
      </w:r>
      <w:r>
        <w:rPr>
          <w:rFonts w:hint="default" w:ascii="Times New Roman" w:hAnsi="Times New Roman" w:eastAsia="仿宋_GB2312" w:cs="Times New Roman"/>
          <w:sz w:val="32"/>
          <w:szCs w:val="32"/>
          <w:lang w:val="en-US" w:eastAsia="zh-CN"/>
        </w:rPr>
        <w:t>施工人员生活污水</w:t>
      </w:r>
      <w:r>
        <w:rPr>
          <w:rFonts w:hint="default" w:ascii="Times New Roman" w:hAnsi="Times New Roman" w:eastAsia="仿宋_GB2312" w:cs="Times New Roman"/>
          <w:sz w:val="32"/>
          <w:szCs w:val="32"/>
          <w:lang w:eastAsia="zh-CN"/>
        </w:rPr>
        <w:t>和固体废弃物；合理安排施工时间，加强对高噪声机械的管理。</w:t>
      </w:r>
    </w:p>
    <w:p>
      <w:pPr>
        <w:pageBreakBefore w:val="0"/>
        <w:widowControl w:val="0"/>
        <w:kinsoku/>
        <w:overflowPunct/>
        <w:topLinePunct w:val="0"/>
        <w:autoSpaceDE/>
        <w:autoSpaceDN/>
        <w:bidi w:val="0"/>
        <w:adjustRightInd/>
        <w:snapToGrid/>
        <w:spacing w:line="360" w:lineRule="auto"/>
        <w:ind w:firstLine="640" w:firstLineChars="200"/>
        <w:contextualSpacing/>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Cs/>
          <w:sz w:val="32"/>
          <w:szCs w:val="32"/>
          <w:lang w:val="en-US" w:eastAsia="zh-CN"/>
        </w:rPr>
        <w:t>.焚烧炉的烟气</w:t>
      </w:r>
      <w:r>
        <w:rPr>
          <w:rFonts w:hint="default" w:ascii="Times New Roman" w:hAnsi="Times New Roman" w:eastAsia="仿宋_GB2312" w:cs="Times New Roman"/>
          <w:bCs/>
          <w:sz w:val="32"/>
          <w:szCs w:val="32"/>
        </w:rPr>
        <w:t>经收集进入</w:t>
      </w:r>
      <w:r>
        <w:rPr>
          <w:rFonts w:hint="default"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套</w:t>
      </w:r>
      <w:r>
        <w:rPr>
          <w:rFonts w:hint="default" w:ascii="Times New Roman" w:hAnsi="Times New Roman" w:eastAsia="仿宋_GB2312" w:cs="Times New Roman"/>
          <w:bCs/>
          <w:sz w:val="32"/>
          <w:szCs w:val="32"/>
          <w:lang w:eastAsia="zh-CN"/>
        </w:rPr>
        <w:t>改造或</w:t>
      </w:r>
      <w:r>
        <w:rPr>
          <w:rFonts w:hint="default" w:ascii="Times New Roman" w:hAnsi="Times New Roman" w:eastAsia="仿宋_GB2312" w:cs="Times New Roman"/>
          <w:bCs/>
          <w:sz w:val="32"/>
          <w:szCs w:val="32"/>
        </w:rPr>
        <w:t>新增</w:t>
      </w:r>
      <w:r>
        <w:rPr>
          <w:rFonts w:hint="default" w:ascii="Times New Roman" w:hAnsi="Times New Roman" w:eastAsia="仿宋_GB2312" w:cs="Times New Roman"/>
          <w:bCs/>
          <w:sz w:val="32"/>
          <w:szCs w:val="32"/>
          <w:lang w:eastAsia="zh-CN"/>
        </w:rPr>
        <w:t>的</w:t>
      </w:r>
      <w:r>
        <w:rPr>
          <w:rFonts w:hint="default" w:ascii="Times New Roman" w:hAnsi="Times New Roman" w:eastAsia="仿宋_GB2312" w:cs="Times New Roman"/>
          <w:bCs/>
          <w:sz w:val="32"/>
          <w:szCs w:val="32"/>
        </w:rPr>
        <w:t>“SNCR+半干法+NaHCO</w:t>
      </w:r>
      <w:r>
        <w:rPr>
          <w:rFonts w:hint="default" w:ascii="Times New Roman" w:hAnsi="Times New Roman" w:eastAsia="仿宋_GB2312" w:cs="Times New Roman"/>
          <w:bCs/>
          <w:sz w:val="32"/>
          <w:szCs w:val="32"/>
          <w:vertAlign w:val="subscript"/>
        </w:rPr>
        <w:t>3</w:t>
      </w:r>
      <w:r>
        <w:rPr>
          <w:rFonts w:hint="default" w:ascii="Times New Roman" w:hAnsi="Times New Roman" w:eastAsia="仿宋_GB2312" w:cs="Times New Roman"/>
          <w:bCs/>
          <w:sz w:val="32"/>
          <w:szCs w:val="32"/>
        </w:rPr>
        <w:t>干法+活性炭喷射+袋式除尘器+SCR烟气治理系统”装置处理，由</w:t>
      </w:r>
      <w:r>
        <w:rPr>
          <w:rFonts w:hint="default" w:ascii="Times New Roman" w:hAnsi="Times New Roman" w:eastAsia="仿宋_GB2312" w:cs="Times New Roman"/>
          <w:bCs/>
          <w:sz w:val="32"/>
          <w:szCs w:val="32"/>
          <w:lang w:eastAsia="zh-CN"/>
        </w:rPr>
        <w:t>现有</w:t>
      </w:r>
      <w:r>
        <w:rPr>
          <w:rFonts w:hint="default" w:ascii="Times New Roman" w:hAnsi="Times New Roman" w:eastAsia="仿宋_GB2312" w:cs="Times New Roman"/>
          <w:bCs/>
          <w:sz w:val="32"/>
          <w:szCs w:val="32"/>
        </w:rPr>
        <w:t>80</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w:t>
      </w:r>
      <w:r>
        <w:rPr>
          <w:rFonts w:hint="default" w:ascii="Times New Roman" w:hAnsi="Times New Roman" w:eastAsia="仿宋_GB2312" w:cs="Times New Roman"/>
          <w:bCs/>
          <w:sz w:val="32"/>
          <w:szCs w:val="32"/>
          <w:lang w:eastAsia="zh-CN"/>
        </w:rPr>
        <w:t>的四根集束式</w:t>
      </w:r>
      <w:r>
        <w:rPr>
          <w:rFonts w:hint="default" w:ascii="Times New Roman" w:hAnsi="Times New Roman" w:eastAsia="仿宋_GB2312" w:cs="Times New Roman"/>
          <w:bCs/>
          <w:sz w:val="32"/>
          <w:szCs w:val="32"/>
        </w:rPr>
        <w:t>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排放；垃圾仓和渗滤液收集池的废气作为助燃空气，与SCR装置新增配套尿素储罐废气一并引入焚烧炉，与焚烧废气一同排放</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新增渗滤液处理装置产生的废气经收集进入现有</w:t>
      </w:r>
      <w:r>
        <w:rPr>
          <w:rFonts w:hint="default" w:ascii="Times New Roman" w:hAnsi="Times New Roman" w:eastAsia="仿宋_GB2312" w:cs="Times New Roman"/>
          <w:bCs/>
          <w:sz w:val="32"/>
          <w:szCs w:val="32"/>
          <w:lang w:eastAsia="zh-CN"/>
        </w:rPr>
        <w:t>一套</w:t>
      </w:r>
      <w:r>
        <w:rPr>
          <w:rFonts w:hint="default" w:ascii="Times New Roman" w:hAnsi="Times New Roman" w:eastAsia="仿宋_GB2312" w:cs="Times New Roman"/>
          <w:bCs/>
          <w:sz w:val="32"/>
          <w:szCs w:val="32"/>
        </w:rPr>
        <w:t>“酸洗+碱洗”装置处理，由现有</w:t>
      </w:r>
      <w:r>
        <w:rPr>
          <w:rFonts w:hint="default" w:ascii="Times New Roman" w:hAnsi="Times New Roman" w:eastAsia="仿宋_GB2312" w:cs="Times New Roman"/>
          <w:bCs/>
          <w:sz w:val="32"/>
          <w:szCs w:val="32"/>
          <w:lang w:eastAsia="zh-CN"/>
        </w:rPr>
        <w:t>的一根</w:t>
      </w:r>
      <w:r>
        <w:rPr>
          <w:rFonts w:hint="default" w:ascii="Times New Roman" w:hAnsi="Times New Roman" w:eastAsia="仿宋_GB2312" w:cs="Times New Roman"/>
          <w:bCs/>
          <w:sz w:val="32"/>
          <w:szCs w:val="32"/>
        </w:rPr>
        <w:t>15</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排放；飞灰料仓进料过程产生的粉尘经收集进入现有两套布袋除尘装置处理，由现有</w:t>
      </w:r>
      <w:r>
        <w:rPr>
          <w:rFonts w:hint="default" w:ascii="Times New Roman" w:hAnsi="Times New Roman" w:eastAsia="仿宋_GB2312" w:cs="Times New Roman"/>
          <w:bCs/>
          <w:sz w:val="32"/>
          <w:szCs w:val="32"/>
          <w:lang w:eastAsia="zh-CN"/>
        </w:rPr>
        <w:t>两</w:t>
      </w:r>
      <w:r>
        <w:rPr>
          <w:rFonts w:hint="default" w:ascii="Times New Roman" w:hAnsi="Times New Roman" w:eastAsia="仿宋_GB2312" w:cs="Times New Roman"/>
          <w:bCs/>
          <w:sz w:val="32"/>
          <w:szCs w:val="32"/>
        </w:rPr>
        <w:t>根20</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排放；石灰贮仓进料过程产生的粉尘经收集进入现有两套布袋除尘装置处理，由现有</w:t>
      </w:r>
      <w:r>
        <w:rPr>
          <w:rFonts w:hint="default" w:ascii="Times New Roman" w:hAnsi="Times New Roman" w:eastAsia="仿宋_GB2312" w:cs="Times New Roman"/>
          <w:bCs/>
          <w:sz w:val="32"/>
          <w:szCs w:val="32"/>
          <w:lang w:eastAsia="zh-CN"/>
        </w:rPr>
        <w:t>两</w:t>
      </w:r>
      <w:r>
        <w:rPr>
          <w:rFonts w:hint="default" w:ascii="Times New Roman" w:hAnsi="Times New Roman" w:eastAsia="仿宋_GB2312" w:cs="Times New Roman"/>
          <w:bCs/>
          <w:sz w:val="32"/>
          <w:szCs w:val="32"/>
        </w:rPr>
        <w:t>根20</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排放；活性炭贮仓进料过程产生的粉尘经收集进入现有一套布袋除尘装置处理，由现有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根20</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排放；SNCR装置依托的现有尿素间储罐产生的废气经收集进入现有一套水吸收装置处理，由现有</w:t>
      </w:r>
      <w:r>
        <w:rPr>
          <w:rFonts w:hint="default" w:ascii="Times New Roman" w:hAnsi="Times New Roman" w:eastAsia="仿宋_GB2312" w:cs="Times New Roman"/>
          <w:bCs/>
          <w:sz w:val="32"/>
          <w:szCs w:val="32"/>
          <w:lang w:eastAsia="zh-CN"/>
        </w:rPr>
        <w:t>一</w:t>
      </w:r>
      <w:r>
        <w:rPr>
          <w:rFonts w:hint="default" w:ascii="Times New Roman" w:hAnsi="Times New Roman" w:eastAsia="仿宋_GB2312" w:cs="Times New Roman"/>
          <w:bCs/>
          <w:sz w:val="32"/>
          <w:szCs w:val="32"/>
        </w:rPr>
        <w:t>根15</w:t>
      </w:r>
      <w:r>
        <w:rPr>
          <w:rFonts w:hint="default" w:ascii="Times New Roman" w:hAnsi="Times New Roman" w:eastAsia="仿宋_GB2312" w:cs="Times New Roman"/>
          <w:bCs/>
          <w:sz w:val="32"/>
          <w:szCs w:val="32"/>
          <w:lang w:eastAsia="zh-CN"/>
        </w:rPr>
        <w:t>米</w:t>
      </w:r>
      <w:r>
        <w:rPr>
          <w:rFonts w:hint="default" w:ascii="Times New Roman" w:hAnsi="Times New Roman" w:eastAsia="仿宋_GB2312" w:cs="Times New Roman"/>
          <w:bCs/>
          <w:sz w:val="32"/>
          <w:szCs w:val="32"/>
        </w:rPr>
        <w:t>高排气筒</w:t>
      </w:r>
      <w:r>
        <w:rPr>
          <w:rFonts w:hint="default" w:ascii="Times New Roman" w:hAnsi="Times New Roman" w:eastAsia="仿宋_GB2312" w:cs="Times New Roman"/>
          <w:bCs/>
          <w:sz w:val="32"/>
          <w:szCs w:val="32"/>
          <w:lang w:eastAsia="zh-CN"/>
        </w:rPr>
        <w:t>达标</w:t>
      </w:r>
      <w:r>
        <w:rPr>
          <w:rFonts w:hint="default" w:ascii="Times New Roman" w:hAnsi="Times New Roman" w:eastAsia="仿宋_GB2312" w:cs="Times New Roman"/>
          <w:bCs/>
          <w:sz w:val="32"/>
          <w:szCs w:val="32"/>
        </w:rPr>
        <w:t>排放。</w:t>
      </w:r>
    </w:p>
    <w:p>
      <w:pPr>
        <w:pStyle w:val="3"/>
        <w:pageBreakBefore w:val="0"/>
        <w:widowControl w:val="0"/>
        <w:kinsoku/>
        <w:wordWrap/>
        <w:overflowPunct/>
        <w:topLinePunct w:val="0"/>
        <w:autoSpaceDE/>
        <w:autoSpaceDN/>
        <w:bidi w:val="0"/>
        <w:adjustRightInd/>
        <w:snapToGrid/>
        <w:spacing w:line="360" w:lineRule="auto"/>
        <w:ind w:firstLine="640"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sz w:val="32"/>
          <w:szCs w:val="32"/>
          <w:lang w:val="en-US" w:eastAsia="zh-CN"/>
        </w:rPr>
        <w:t>进一步采取有效措施，</w:t>
      </w:r>
      <w:r>
        <w:rPr>
          <w:rFonts w:hint="default" w:ascii="Times New Roman" w:hAnsi="Times New Roman" w:eastAsia="仿宋_GB2312" w:cs="Times New Roman"/>
          <w:sz w:val="32"/>
          <w:szCs w:val="32"/>
          <w:lang w:eastAsia="zh-CN"/>
        </w:rPr>
        <w:t>减少废气的无组织排放，确保无组织排放满足厂界限值要求。根据环评报告结论，该工程不需新增大气环境防护距离。</w:t>
      </w:r>
      <w:r>
        <w:rPr>
          <w:rFonts w:hint="default" w:ascii="Times New Roman" w:hAnsi="Times New Roman" w:eastAsia="仿宋_GB2312" w:cs="Times New Roman"/>
          <w:sz w:val="32"/>
          <w:szCs w:val="32"/>
          <w:lang w:val="en-US" w:eastAsia="zh-CN"/>
        </w:rPr>
        <w:t xml:space="preserve"> </w:t>
      </w:r>
    </w:p>
    <w:p>
      <w:pPr>
        <w:numPr>
          <w:ilvl w:val="0"/>
          <w:numId w:val="0"/>
        </w:num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3.</w:t>
      </w:r>
      <w:r>
        <w:rPr>
          <w:rFonts w:hint="default" w:ascii="Times New Roman" w:hAnsi="Times New Roman" w:eastAsia="仿宋_GB2312" w:cs="Times New Roman"/>
          <w:bCs/>
          <w:sz w:val="32"/>
          <w:szCs w:val="32"/>
        </w:rPr>
        <w:t>垃圾渗滤液处理站</w:t>
      </w:r>
      <w:r>
        <w:rPr>
          <w:rFonts w:hint="eastAsia" w:eastAsia="仿宋_GB2312" w:cs="Times New Roman"/>
          <w:bCs/>
          <w:sz w:val="32"/>
          <w:szCs w:val="32"/>
          <w:lang w:val="en-US" w:eastAsia="zh-CN"/>
        </w:rPr>
        <w:t>应采用成熟可靠的处理工艺，对</w:t>
      </w:r>
      <w:r>
        <w:rPr>
          <w:rFonts w:hint="default" w:ascii="Times New Roman" w:hAnsi="Times New Roman" w:eastAsia="仿宋_GB2312" w:cs="Times New Roman"/>
          <w:bCs/>
          <w:sz w:val="32"/>
          <w:szCs w:val="32"/>
        </w:rPr>
        <w:t>垃圾渗滤液、垃圾卸料区地面冲洗废水、道路冲洗废水、污水处理站除臭系统废水</w:t>
      </w:r>
      <w:r>
        <w:rPr>
          <w:rFonts w:hint="eastAsia" w:eastAsia="仿宋_GB2312" w:cs="Times New Roman"/>
          <w:bCs/>
          <w:sz w:val="32"/>
          <w:szCs w:val="32"/>
          <w:lang w:val="en-US" w:eastAsia="zh-CN"/>
        </w:rPr>
        <w:t>和</w:t>
      </w:r>
      <w:r>
        <w:rPr>
          <w:rFonts w:hint="default" w:ascii="Times New Roman" w:hAnsi="Times New Roman" w:eastAsia="仿宋_GB2312" w:cs="Times New Roman"/>
          <w:bCs/>
          <w:sz w:val="32"/>
          <w:szCs w:val="32"/>
        </w:rPr>
        <w:t>初期雨水</w:t>
      </w:r>
      <w:r>
        <w:rPr>
          <w:rFonts w:hint="eastAsia" w:eastAsia="仿宋_GB2312" w:cs="Times New Roman"/>
          <w:bCs/>
          <w:sz w:val="32"/>
          <w:szCs w:val="32"/>
          <w:lang w:val="en-US" w:eastAsia="zh-CN"/>
        </w:rPr>
        <w:t>进行处理</w:t>
      </w:r>
      <w:r>
        <w:rPr>
          <w:rFonts w:hint="default" w:ascii="Times New Roman" w:hAnsi="Times New Roman" w:eastAsia="仿宋_GB2312" w:cs="Times New Roman"/>
          <w:bCs/>
          <w:sz w:val="32"/>
          <w:szCs w:val="32"/>
        </w:rPr>
        <w:t>，</w:t>
      </w:r>
      <w:r>
        <w:rPr>
          <w:rFonts w:hint="eastAsia" w:eastAsia="仿宋_GB2312" w:cs="Times New Roman"/>
          <w:bCs/>
          <w:sz w:val="32"/>
          <w:szCs w:val="32"/>
          <w:lang w:val="en-US" w:eastAsia="zh-CN"/>
        </w:rPr>
        <w:t>达标废水</w:t>
      </w:r>
      <w:r>
        <w:rPr>
          <w:rFonts w:hint="default" w:ascii="Times New Roman" w:hAnsi="Times New Roman" w:eastAsia="仿宋_GB2312" w:cs="Times New Roman"/>
          <w:bCs/>
          <w:sz w:val="32"/>
          <w:szCs w:val="32"/>
        </w:rPr>
        <w:t>最终</w:t>
      </w:r>
      <w:r>
        <w:rPr>
          <w:rFonts w:hint="default" w:ascii="Times New Roman" w:hAnsi="Times New Roman" w:eastAsia="仿宋_GB2312" w:cs="Times New Roman"/>
          <w:bCs/>
          <w:color w:val="000000"/>
          <w:sz w:val="32"/>
          <w:szCs w:val="32"/>
        </w:rPr>
        <w:t>排</w:t>
      </w:r>
      <w:r>
        <w:rPr>
          <w:rFonts w:hint="default" w:ascii="Times New Roman" w:hAnsi="Times New Roman" w:eastAsia="仿宋_GB2312" w:cs="Times New Roman"/>
          <w:bCs/>
          <w:color w:val="000000"/>
          <w:sz w:val="32"/>
          <w:szCs w:val="32"/>
          <w:lang w:eastAsia="zh-CN"/>
        </w:rPr>
        <w:t>至</w:t>
      </w:r>
      <w:r>
        <w:rPr>
          <w:rFonts w:hint="default" w:ascii="Times New Roman" w:hAnsi="Times New Roman" w:eastAsia="仿宋_GB2312" w:cs="Times New Roman"/>
          <w:bCs/>
          <w:color w:val="000000"/>
          <w:sz w:val="32"/>
          <w:szCs w:val="32"/>
        </w:rPr>
        <w:t>中新天津生态城水处理中心。</w:t>
      </w:r>
      <w:r>
        <w:rPr>
          <w:rFonts w:hint="default" w:ascii="Times New Roman" w:hAnsi="Times New Roman" w:eastAsia="仿宋_GB2312" w:cs="Times New Roman"/>
          <w:bCs/>
          <w:sz w:val="32"/>
          <w:szCs w:val="32"/>
        </w:rPr>
        <w:t>渗滤液处理站出口处总汞、总镉、总铬、六价铬、总砷、总铅等污染物</w:t>
      </w:r>
      <w:r>
        <w:rPr>
          <w:rFonts w:hint="default" w:ascii="Times New Roman" w:hAnsi="Times New Roman" w:eastAsia="仿宋_GB2312" w:cs="Times New Roman"/>
          <w:bCs/>
          <w:sz w:val="32"/>
          <w:szCs w:val="32"/>
          <w:lang w:eastAsia="zh-CN"/>
        </w:rPr>
        <w:t>要</w:t>
      </w:r>
      <w:r>
        <w:rPr>
          <w:rFonts w:hint="default" w:ascii="Times New Roman" w:hAnsi="Times New Roman" w:eastAsia="仿宋_GB2312" w:cs="Times New Roman"/>
          <w:bCs/>
          <w:sz w:val="32"/>
          <w:szCs w:val="32"/>
        </w:rPr>
        <w:t>满足《生活垃圾填埋场污染控制标准》（GB16889-2008）表2标准限值要求。</w:t>
      </w:r>
    </w:p>
    <w:p>
      <w:pPr>
        <w:pStyle w:val="2"/>
        <w:numPr>
          <w:ilvl w:val="0"/>
          <w:numId w:val="0"/>
        </w:numPr>
        <w:ind w:firstLine="640" w:firstLineChars="200"/>
        <w:rPr>
          <w:rFonts w:hint="default" w:ascii="Times New Roman" w:hAnsi="Times New Roman" w:eastAsia="仿宋_GB2312" w:cs="Times New Roman"/>
          <w:bCs/>
          <w:color w:val="000000"/>
          <w:sz w:val="32"/>
          <w:szCs w:val="32"/>
          <w:lang w:eastAsia="zh-CN"/>
        </w:rPr>
      </w:pPr>
      <w:r>
        <w:rPr>
          <w:rFonts w:hint="default" w:ascii="Times New Roman" w:hAnsi="Times New Roman" w:eastAsia="仿宋_GB2312" w:cs="Times New Roman"/>
          <w:bCs/>
          <w:sz w:val="32"/>
          <w:szCs w:val="32"/>
        </w:rPr>
        <w:t>锅炉排污水、除盐水制备系统排浓水、循环冷却水排浓水</w:t>
      </w:r>
      <w:r>
        <w:rPr>
          <w:rFonts w:hint="default" w:ascii="Times New Roman" w:hAnsi="Times New Roman" w:eastAsia="仿宋_GB2312" w:cs="Times New Roman"/>
          <w:bCs/>
          <w:sz w:val="32"/>
          <w:szCs w:val="32"/>
          <w:lang w:eastAsia="zh-CN"/>
        </w:rPr>
        <w:t>部分</w:t>
      </w:r>
      <w:r>
        <w:rPr>
          <w:rFonts w:hint="default" w:ascii="Times New Roman" w:hAnsi="Times New Roman" w:eastAsia="仿宋_GB2312" w:cs="Times New Roman"/>
          <w:bCs/>
          <w:color w:val="000000"/>
          <w:sz w:val="32"/>
          <w:szCs w:val="32"/>
          <w:lang w:eastAsia="zh-CN"/>
        </w:rPr>
        <w:t>回用，未回用的部分排至</w:t>
      </w:r>
      <w:r>
        <w:rPr>
          <w:rFonts w:hint="default" w:ascii="Times New Roman" w:hAnsi="Times New Roman" w:eastAsia="仿宋_GB2312" w:cs="Times New Roman"/>
          <w:bCs/>
          <w:color w:val="000000"/>
          <w:sz w:val="32"/>
          <w:szCs w:val="32"/>
        </w:rPr>
        <w:t>中新天津生态城水处理中心</w:t>
      </w:r>
      <w:r>
        <w:rPr>
          <w:rFonts w:hint="default" w:ascii="Times New Roman" w:hAnsi="Times New Roman" w:eastAsia="仿宋_GB2312" w:cs="Times New Roman"/>
          <w:bCs/>
          <w:color w:val="000000"/>
          <w:sz w:val="32"/>
          <w:szCs w:val="32"/>
          <w:lang w:eastAsia="zh-CN"/>
        </w:rPr>
        <w:t>。</w:t>
      </w:r>
    </w:p>
    <w:p>
      <w:pPr>
        <w:pStyle w:val="2"/>
        <w:numPr>
          <w:ilvl w:val="0"/>
          <w:numId w:val="0"/>
        </w:numPr>
        <w:ind w:firstLine="640" w:firstLineChars="200"/>
        <w:rPr>
          <w:rFonts w:hint="default" w:ascii="Times New Roman" w:hAnsi="Times New Roman" w:eastAsia="仿宋_GB2312" w:cs="Times New Roman"/>
          <w:color w:val="0070C0"/>
          <w:sz w:val="32"/>
          <w:szCs w:val="32"/>
          <w:lang w:val="en-US" w:eastAsia="zh-CN"/>
        </w:rPr>
      </w:pPr>
      <w:r>
        <w:rPr>
          <w:rFonts w:hint="default" w:ascii="Times New Roman" w:hAnsi="Times New Roman" w:eastAsia="仿宋_GB2312" w:cs="Times New Roman"/>
          <w:bCs/>
          <w:color w:val="000000"/>
          <w:sz w:val="32"/>
          <w:szCs w:val="32"/>
          <w:lang w:val="en-US" w:eastAsia="zh-CN"/>
        </w:rPr>
        <w:t>生活污水与其他废水一同</w:t>
      </w:r>
      <w:r>
        <w:rPr>
          <w:rFonts w:hint="default" w:ascii="Times New Roman" w:hAnsi="Times New Roman" w:eastAsia="仿宋_GB2312" w:cs="Times New Roman"/>
          <w:bCs/>
          <w:color w:val="000000"/>
          <w:sz w:val="32"/>
          <w:szCs w:val="32"/>
          <w:lang w:eastAsia="zh-CN"/>
        </w:rPr>
        <w:t>排至</w:t>
      </w:r>
      <w:r>
        <w:rPr>
          <w:rFonts w:hint="default" w:ascii="Times New Roman" w:hAnsi="Times New Roman" w:eastAsia="仿宋_GB2312" w:cs="Times New Roman"/>
          <w:bCs/>
          <w:color w:val="000000"/>
          <w:sz w:val="32"/>
          <w:szCs w:val="32"/>
        </w:rPr>
        <w:t>中新天津生态城水处理中心</w:t>
      </w:r>
      <w:r>
        <w:rPr>
          <w:rFonts w:hint="default" w:ascii="Times New Roman" w:hAnsi="Times New Roman" w:eastAsia="仿宋_GB2312" w:cs="Times New Roman"/>
          <w:bCs/>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合理布局，选用低噪声设备，并采取隔声降噪措施，保证厂界噪声达标。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做好各类固体废物的收集、贮存、运输和处置，做到资源化、减量化</w:t>
      </w:r>
      <w:r>
        <w:rPr>
          <w:rFonts w:hint="default" w:ascii="Times New Roman" w:hAnsi="Times New Roman" w:eastAsia="仿宋_GB2312" w:cs="Times New Roman"/>
          <w:sz w:val="32"/>
          <w:szCs w:val="32"/>
        </w:rPr>
        <w:t>、无害化。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炉渣作综合利用，不得外排；废包装物、污泥、生活垃圾</w:t>
      </w:r>
      <w:r>
        <w:rPr>
          <w:rFonts w:hint="default" w:ascii="Times New Roman" w:hAnsi="Times New Roman" w:eastAsia="仿宋_GB2312" w:cs="Times New Roman"/>
          <w:sz w:val="32"/>
          <w:szCs w:val="32"/>
        </w:rPr>
        <w:t>等</w:t>
      </w:r>
      <w:r>
        <w:rPr>
          <w:rFonts w:hint="default" w:ascii="Times New Roman" w:hAnsi="Times New Roman" w:eastAsia="仿宋_GB2312" w:cs="Times New Roman"/>
          <w:spacing w:val="-2"/>
          <w:sz w:val="32"/>
          <w:szCs w:val="32"/>
        </w:rPr>
        <w:t>，</w:t>
      </w:r>
      <w:r>
        <w:rPr>
          <w:rFonts w:hint="default" w:ascii="Times New Roman" w:hAnsi="Times New Roman" w:eastAsia="仿宋_GB2312" w:cs="Times New Roman"/>
          <w:sz w:val="32"/>
          <w:szCs w:val="32"/>
          <w:lang w:eastAsia="zh-CN"/>
        </w:rPr>
        <w:t>进入垃圾焚烧炉焚烧</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飞灰、废催化剂</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eastAsia="zh-CN"/>
        </w:rPr>
        <w:t>布袋</w:t>
      </w:r>
      <w:r>
        <w:rPr>
          <w:rFonts w:hint="default" w:ascii="Times New Roman" w:hAnsi="Times New Roman" w:eastAsia="仿宋_GB2312" w:cs="Times New Roman"/>
          <w:sz w:val="32"/>
          <w:szCs w:val="32"/>
        </w:rPr>
        <w:t>、废机油、</w:t>
      </w:r>
      <w:r>
        <w:rPr>
          <w:rFonts w:hint="default" w:ascii="Times New Roman" w:hAnsi="Times New Roman" w:eastAsia="仿宋_GB2312" w:cs="Times New Roman"/>
          <w:sz w:val="32"/>
          <w:szCs w:val="32"/>
          <w:lang w:eastAsia="zh-CN"/>
        </w:rPr>
        <w:t>废超滤膜组件和废酸</w:t>
      </w:r>
      <w:r>
        <w:rPr>
          <w:rFonts w:hint="default" w:ascii="Times New Roman" w:hAnsi="Times New Roman" w:eastAsia="仿宋_GB2312" w:cs="Times New Roman"/>
          <w:sz w:val="32"/>
          <w:szCs w:val="32"/>
        </w:rPr>
        <w:t>等危险废物须按照《危险废物收集贮存运输技术规范》（HJ2025-2012）进行收集、贮存及运输，并交由有相应资质的单位进行处理、处置；危险废物暂存</w:t>
      </w:r>
      <w:r>
        <w:rPr>
          <w:rFonts w:hint="default" w:ascii="Times New Roman" w:hAnsi="Times New Roman" w:eastAsia="仿宋_GB2312" w:cs="Times New Roman"/>
          <w:sz w:val="32"/>
          <w:szCs w:val="32"/>
          <w:lang w:eastAsia="zh-CN"/>
        </w:rPr>
        <w:t>场所</w:t>
      </w:r>
      <w:r>
        <w:rPr>
          <w:rFonts w:hint="default" w:ascii="Times New Roman" w:hAnsi="Times New Roman" w:eastAsia="仿宋_GB2312" w:cs="Times New Roman"/>
          <w:sz w:val="32"/>
          <w:szCs w:val="32"/>
        </w:rPr>
        <w:t>应按《危险废物贮存污染控制标准》（GB18597-2001）进行建设和管理；严格按照《工业危险废物产生单位规范化管理指标及抽查表》做好危险废物规范化管理工作。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6.在非正常工况下，</w:t>
      </w:r>
      <w:r>
        <w:rPr>
          <w:rFonts w:hint="eastAsia"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val="en-US" w:eastAsia="zh-CN"/>
        </w:rPr>
        <w:t>启动</w:t>
      </w:r>
      <w:r>
        <w:rPr>
          <w:rFonts w:hint="eastAsia" w:ascii="Times New Roman" w:hAnsi="Times New Roman" w:eastAsia="仿宋_GB2312" w:cs="Times New Roman"/>
          <w:sz w:val="32"/>
          <w:szCs w:val="32"/>
          <w:lang w:val="en-US" w:eastAsia="zh-CN"/>
        </w:rPr>
        <w:t>垃圾仓活性炭除臭装置等应急系统，必要时降低生产负荷或采取停炉措施；</w:t>
      </w:r>
      <w:r>
        <w:rPr>
          <w:rFonts w:hint="default" w:ascii="Times New Roman" w:hAnsi="Times New Roman" w:eastAsia="仿宋_GB2312" w:cs="Times New Roman"/>
          <w:sz w:val="32"/>
          <w:szCs w:val="32"/>
          <w:lang w:val="en-US" w:eastAsia="zh-CN"/>
        </w:rPr>
        <w:t>事故应急池渗滤液调节池</w:t>
      </w:r>
      <w:r>
        <w:rPr>
          <w:rFonts w:hint="eastAsia" w:eastAsia="仿宋_GB2312" w:cs="Times New Roman"/>
          <w:sz w:val="32"/>
          <w:szCs w:val="32"/>
          <w:lang w:val="en-US" w:eastAsia="zh-CN"/>
        </w:rPr>
        <w:t>的容积应足以满足</w:t>
      </w:r>
      <w:r>
        <w:rPr>
          <w:rFonts w:hint="default" w:ascii="Times New Roman" w:hAnsi="Times New Roman" w:eastAsia="仿宋_GB2312" w:cs="Times New Roman"/>
          <w:sz w:val="32"/>
          <w:szCs w:val="32"/>
          <w:lang w:val="en-US" w:eastAsia="zh-CN"/>
        </w:rPr>
        <w:t>废水处理系统出现故障或定期检修时临时存放垃圾渗滤液等废水</w:t>
      </w:r>
      <w:r>
        <w:rPr>
          <w:rFonts w:hint="eastAsia" w:eastAsia="仿宋_GB2312" w:cs="Times New Roman"/>
          <w:sz w:val="32"/>
          <w:szCs w:val="32"/>
          <w:lang w:val="en-US" w:eastAsia="zh-CN"/>
        </w:rPr>
        <w:t>的需求</w:t>
      </w:r>
      <w:r>
        <w:rPr>
          <w:rFonts w:hint="default" w:ascii="Times New Roman" w:hAnsi="Times New Roman" w:eastAsia="仿宋_GB2312" w:cs="Times New Roman"/>
          <w:sz w:val="32"/>
          <w:szCs w:val="32"/>
          <w:lang w:val="en-US" w:eastAsia="zh-CN"/>
        </w:rPr>
        <w:t>，确保不会出现渗滤液等废水的事故性排放现象。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7.认真落实《天津市涉气工业污染源自动监控系统建设工作方案》的要求，并做好排污口规范化工作：</w:t>
      </w:r>
      <w:r>
        <w:rPr>
          <w:rFonts w:hint="default" w:ascii="Times New Roman" w:hAnsi="Times New Roman" w:eastAsia="仿宋_GB2312" w:cs="Times New Roman"/>
          <w:sz w:val="32"/>
          <w:szCs w:val="32"/>
          <w:lang w:eastAsia="zh-CN"/>
        </w:rPr>
        <w:t>新建的渗滤液</w:t>
      </w:r>
      <w:r>
        <w:rPr>
          <w:rFonts w:hint="default" w:ascii="Times New Roman" w:hAnsi="Times New Roman" w:eastAsia="仿宋_GB2312" w:cs="Times New Roman"/>
          <w:sz w:val="32"/>
          <w:szCs w:val="32"/>
        </w:rPr>
        <w:t>处理装置</w:t>
      </w:r>
      <w:r>
        <w:rPr>
          <w:rFonts w:hint="default" w:ascii="Times New Roman" w:hAnsi="Times New Roman" w:eastAsia="仿宋_GB2312" w:cs="Times New Roman"/>
          <w:sz w:val="32"/>
          <w:szCs w:val="32"/>
          <w:lang w:eastAsia="zh-CN"/>
        </w:rPr>
        <w:t>排放口和</w:t>
      </w:r>
      <w:r>
        <w:rPr>
          <w:rFonts w:hint="default" w:ascii="Times New Roman" w:hAnsi="Times New Roman" w:eastAsia="仿宋_GB2312" w:cs="Times New Roman"/>
          <w:sz w:val="32"/>
          <w:szCs w:val="32"/>
          <w:lang w:val="en-US" w:eastAsia="zh-CN"/>
        </w:rPr>
        <w:t>排气筒</w:t>
      </w:r>
      <w:r>
        <w:rPr>
          <w:rFonts w:hint="default" w:ascii="Times New Roman" w:hAnsi="Times New Roman" w:eastAsia="仿宋_GB2312" w:cs="Times New Roman"/>
          <w:sz w:val="32"/>
          <w:szCs w:val="32"/>
        </w:rPr>
        <w:t>设置规范的采样点，悬挂符合要求的标识牌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焚烧烟气</w:t>
      </w:r>
      <w:r>
        <w:rPr>
          <w:rFonts w:hint="default" w:ascii="Times New Roman" w:hAnsi="Times New Roman" w:eastAsia="仿宋_GB2312" w:cs="Times New Roman"/>
          <w:sz w:val="32"/>
          <w:szCs w:val="32"/>
          <w:lang w:eastAsia="zh-CN"/>
        </w:rPr>
        <w:t>排气筒安装污染物在线监测设备，并与区生态环境部门联网。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8.做好地下水污染和土壤污染的防控工作：加强分区防渗措施，合理设置地下水监测井，严格落实地下水监测计划，按照相关规定定期监测地下水的水质。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在依托现有工程的基础上，应进一步强化各项环境风险防范措施，雨水排放口设置截止阀，并要有专人管理；完善突发环境风险应急预案和地下水污染突发环境事件专项应急预案，定期开展突发环境事件应急演练，提高应对突发环境风险事故的处理能力，有效防范环境风险。</w:t>
      </w:r>
    </w:p>
    <w:p>
      <w:pPr>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eastAsia="zh-CN"/>
        </w:rPr>
        <w:t>该工程的</w:t>
      </w:r>
      <w:r>
        <w:rPr>
          <w:rFonts w:hint="default" w:ascii="Times New Roman" w:hAnsi="Times New Roman" w:eastAsia="仿宋_GB2312" w:cs="Times New Roman"/>
          <w:sz w:val="32"/>
          <w:szCs w:val="32"/>
        </w:rPr>
        <w:t>污染物预测排放总量</w:t>
      </w:r>
      <w:r>
        <w:rPr>
          <w:rFonts w:hint="default"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 xml:space="preserve">：颗粒物7.23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、二氧化硫31.5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、氮氧化物72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、化学需氧量18.86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、氨氮1.377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、总氮2.492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、总磷0.208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；以新带老削减量为：二氧化硫13.5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、氮氧化物324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、化学需氧量4.154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、氨氮2.077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w:t>
      </w:r>
    </w:p>
    <w:p>
      <w:pPr>
        <w:spacing w:line="360" w:lineRule="auto"/>
        <w:ind w:firstLine="640" w:firstLineChars="200"/>
        <w:contextualSpacing/>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工程实施后</w:t>
      </w:r>
      <w:r>
        <w:rPr>
          <w:rFonts w:hint="default" w:ascii="Times New Roman" w:hAnsi="Times New Roman" w:eastAsia="仿宋_GB2312" w:cs="Times New Roman"/>
          <w:sz w:val="32"/>
          <w:szCs w:val="32"/>
        </w:rPr>
        <w:t>后全厂</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 xml:space="preserve">排放量为：颗粒物31.53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、二氧化硫139.5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、氮氧化物288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、化学需氧量74.006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、氨氮3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、总氮7.182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、总磷0.338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；排放增减量为：颗粒物新增7.23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、二氧化硫新增18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、氮氧化物削减252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、化学需氧量新增14.706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、氨氮削减0.7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、总氮新增2.492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 xml:space="preserve">、总磷新增0.208 </w:t>
      </w:r>
      <w:r>
        <w:rPr>
          <w:rFonts w:hint="default" w:ascii="Times New Roman" w:hAnsi="Times New Roman" w:eastAsia="仿宋_GB2312" w:cs="Times New Roman"/>
          <w:sz w:val="32"/>
          <w:szCs w:val="32"/>
          <w:lang w:eastAsia="zh-CN"/>
        </w:rPr>
        <w:t>吨/年</w:t>
      </w:r>
      <w:r>
        <w:rPr>
          <w:rFonts w:hint="default" w:ascii="Times New Roman" w:hAnsi="Times New Roman" w:eastAsia="仿宋_GB2312" w:cs="Times New Roman"/>
          <w:sz w:val="32"/>
          <w:szCs w:val="32"/>
        </w:rPr>
        <w:t>。</w:t>
      </w:r>
    </w:p>
    <w:p>
      <w:pPr>
        <w:pStyle w:val="2"/>
        <w:ind w:left="0" w:leftChars="0" w:firstLine="640" w:firstLineChars="200"/>
        <w:rPr>
          <w:rFonts w:hint="eastAsia" w:eastAsia="仿宋_GB2312"/>
          <w:lang w:eastAsia="zh-CN"/>
        </w:rPr>
      </w:pPr>
      <w:r>
        <w:rPr>
          <w:rFonts w:hint="default" w:ascii="Times New Roman" w:hAnsi="Times New Roman" w:eastAsia="仿宋_GB2312" w:cs="Times New Roman"/>
          <w:sz w:val="32"/>
          <w:szCs w:val="32"/>
        </w:rPr>
        <w:t>根据区</w:t>
      </w:r>
      <w:r>
        <w:rPr>
          <w:rFonts w:hint="eastAsia" w:ascii="Times New Roman" w:hAnsi="Times New Roman" w:eastAsia="仿宋_GB2312" w:cs="Times New Roman"/>
          <w:sz w:val="32"/>
          <w:szCs w:val="32"/>
          <w:lang w:eastAsia="zh-CN"/>
        </w:rPr>
        <w:t>生态</w:t>
      </w:r>
      <w:r>
        <w:rPr>
          <w:rFonts w:hint="default" w:ascii="Times New Roman" w:hAnsi="Times New Roman" w:eastAsia="仿宋_GB2312" w:cs="Times New Roman"/>
          <w:sz w:val="32"/>
          <w:szCs w:val="32"/>
        </w:rPr>
        <w:t>环境局出具的《</w:t>
      </w:r>
      <w:r>
        <w:rPr>
          <w:rFonts w:hint="eastAsia" w:eastAsia="仿宋_GB2312" w:cs="Times New Roman"/>
          <w:sz w:val="32"/>
          <w:szCs w:val="32"/>
          <w:lang w:eastAsia="zh-CN"/>
        </w:rPr>
        <w:t>关于</w:t>
      </w:r>
      <w:r>
        <w:rPr>
          <w:rFonts w:hint="eastAsia" w:eastAsia="仿宋_GB2312"/>
          <w:bCs/>
          <w:sz w:val="32"/>
          <w:szCs w:val="32"/>
        </w:rPr>
        <w:t>天津滨海新区垃圾焚烧发电厂二期工程</w:t>
      </w:r>
      <w:r>
        <w:rPr>
          <w:rFonts w:hint="default" w:ascii="Times New Roman" w:hAnsi="Times New Roman" w:eastAsia="仿宋_GB2312" w:cs="Times New Roman"/>
          <w:sz w:val="32"/>
          <w:szCs w:val="32"/>
        </w:rPr>
        <w:t>新增主要污染物总量来源的确认意见》，</w:t>
      </w:r>
      <w:r>
        <w:rPr>
          <w:rFonts w:hint="eastAsia" w:eastAsia="仿宋_GB2312" w:cs="Times New Roman"/>
          <w:sz w:val="32"/>
          <w:szCs w:val="32"/>
          <w:lang w:eastAsia="zh-CN"/>
        </w:rPr>
        <w:t>污染物新增指标有来源。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r>
        <w:rPr>
          <w:rFonts w:hint="default" w:ascii="Times New Roman" w:hAnsi="Times New Roman" w:eastAsia="仿宋_GB2312" w:cs="Times New Roman"/>
          <w:sz w:val="32"/>
          <w:szCs w:val="32"/>
          <w:lang w:eastAsia="zh-CN"/>
        </w:rPr>
        <w:t>你公司在启动生产设施或者发生实际排污之前，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lang w:eastAsia="zh-CN"/>
        </w:rPr>
        <w:t>按照法律法规要求，做好排污许可管理相关工作；工程</w:t>
      </w:r>
      <w:r>
        <w:rPr>
          <w:rFonts w:hint="default" w:ascii="Times New Roman" w:hAnsi="Times New Roman" w:eastAsia="仿宋_GB2312" w:cs="Times New Roman"/>
          <w:sz w:val="32"/>
          <w:szCs w:val="32"/>
        </w:rPr>
        <w:t>竣工后，按规定的标准和程序开展环境保护验收，经验收合格后方可正式投入</w:t>
      </w:r>
      <w:r>
        <w:rPr>
          <w:rFonts w:hint="default" w:ascii="Times New Roman" w:hAnsi="Times New Roman" w:eastAsia="仿宋_GB2312" w:cs="Times New Roman"/>
          <w:sz w:val="32"/>
          <w:szCs w:val="32"/>
          <w:lang w:val="en-US" w:eastAsia="zh-CN"/>
        </w:rPr>
        <w:t>使用；</w:t>
      </w:r>
      <w:r>
        <w:rPr>
          <w:rFonts w:hint="default" w:ascii="Times New Roman" w:hAnsi="Times New Roman" w:eastAsia="仿宋_GB2312" w:cs="Times New Roman"/>
          <w:sz w:val="32"/>
          <w:szCs w:val="32"/>
        </w:rPr>
        <w:t>若</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的性质、规模、地点、生产工艺或防治污染的措施发生重大变动，</w:t>
      </w:r>
      <w:r>
        <w:rPr>
          <w:rFonts w:hint="default" w:ascii="Times New Roman" w:hAnsi="Times New Roman" w:eastAsia="仿宋_GB2312" w:cs="Times New Roman"/>
          <w:sz w:val="32"/>
          <w:szCs w:val="32"/>
          <w:lang w:eastAsia="zh-CN"/>
        </w:rPr>
        <w:t>须</w:t>
      </w:r>
      <w:r>
        <w:rPr>
          <w:rFonts w:hint="default" w:ascii="Times New Roman" w:hAnsi="Times New Roman" w:eastAsia="仿宋_GB2312" w:cs="Times New Roman"/>
          <w:sz w:val="32"/>
          <w:szCs w:val="32"/>
        </w:rPr>
        <w:t>重新报批环境影响评价文件。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工程</w:t>
      </w:r>
      <w:r>
        <w:rPr>
          <w:rFonts w:hint="default" w:ascii="Times New Roman" w:hAnsi="Times New Roman" w:eastAsia="仿宋_GB2312" w:cs="Times New Roman"/>
          <w:sz w:val="32"/>
          <w:szCs w:val="32"/>
        </w:rPr>
        <w:t>应执行以下标准：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1．环境质量标准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lang w:eastAsia="zh-CN"/>
        </w:rPr>
        <w:t>二氧化硫、二氧化氮、</w:t>
      </w:r>
      <w:r>
        <w:rPr>
          <w:rFonts w:hint="default" w:ascii="Times New Roman" w:hAnsi="Times New Roman" w:eastAsia="仿宋_GB2312" w:cs="Times New Roman"/>
          <w:sz w:val="32"/>
          <w:szCs w:val="32"/>
          <w:lang w:val="en-US" w:eastAsia="zh-CN"/>
        </w:rPr>
        <w:t>PM10、PM2.5、一氧化碳、臭氧、</w:t>
      </w:r>
      <w:r>
        <w:rPr>
          <w:rFonts w:hint="default" w:ascii="Times New Roman" w:hAnsi="Times New Roman" w:eastAsia="仿宋_GB2312" w:cs="Times New Roman"/>
          <w:sz w:val="32"/>
          <w:szCs w:val="32"/>
          <w:lang w:eastAsia="zh-CN"/>
        </w:rPr>
        <w:t>氮氧化物、铅、镉、汞、砷执行</w:t>
      </w:r>
      <w:r>
        <w:rPr>
          <w:rFonts w:hint="default" w:ascii="Times New Roman" w:hAnsi="Times New Roman" w:eastAsia="仿宋_GB2312" w:cs="Times New Roman"/>
          <w:sz w:val="32"/>
          <w:szCs w:val="32"/>
        </w:rPr>
        <w:t>《环境空气质量标准》（GB3095－2012）二级；</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②氯化氢、氨气、硫化氢执行</w:t>
      </w:r>
      <w:r>
        <w:rPr>
          <w:rFonts w:hint="default" w:ascii="Times New Roman" w:hAnsi="Times New Roman" w:eastAsia="仿宋_GB2312" w:cs="Times New Roman"/>
          <w:sz w:val="32"/>
          <w:szCs w:val="32"/>
          <w:lang w:val="en-US" w:eastAsia="zh-CN"/>
        </w:rPr>
        <w:t>环境影响评价技术导则 大气环境》（HJ2.2-2018）的相关限值要求；</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③二噁英类参照日本环境厅中央环境审议会制定的环境标准执行。</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《地下水质量标准》（GB/T14848-2017）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《地表水环境质量标准》（GB3838-2002）</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建设用地土壤污染风险管控标准（试行）》（GB36600-2018）</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《土壤环境质量</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农</w:t>
      </w:r>
      <w:r>
        <w:rPr>
          <w:rFonts w:hint="default" w:ascii="Times New Roman" w:hAnsi="Times New Roman" w:eastAsia="仿宋_GB2312" w:cs="Times New Roman"/>
          <w:sz w:val="32"/>
          <w:szCs w:val="32"/>
        </w:rPr>
        <w:t>用地土壤污染风险管控标准（试行）》（GB</w:t>
      </w:r>
      <w:r>
        <w:rPr>
          <w:rFonts w:hint="default" w:ascii="Times New Roman" w:hAnsi="Times New Roman" w:eastAsia="仿宋_GB2312" w:cs="Times New Roman"/>
          <w:sz w:val="32"/>
          <w:szCs w:val="32"/>
          <w:lang w:val="en-US" w:eastAsia="zh-CN"/>
        </w:rPr>
        <w:t>15618</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⑥</w:t>
      </w:r>
      <w:r>
        <w:rPr>
          <w:rFonts w:hint="default" w:ascii="Times New Roman" w:hAnsi="Times New Roman" w:eastAsia="仿宋_GB2312" w:cs="Times New Roman"/>
          <w:sz w:val="32"/>
          <w:szCs w:val="32"/>
        </w:rPr>
        <w:t>《声环境质量标准》（GB3096-2008）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4a类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2.污染物排放标准</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①</w:t>
      </w:r>
      <w:r>
        <w:rPr>
          <w:rFonts w:hint="default" w:ascii="Times New Roman" w:hAnsi="Times New Roman" w:eastAsia="仿宋_GB2312" w:cs="Times New Roman"/>
          <w:sz w:val="32"/>
          <w:szCs w:val="32"/>
          <w:lang w:eastAsia="zh-CN"/>
        </w:rPr>
        <w:t>生活垃圾焚烧炉烟气执行《生活垃圾焚烧污染控制标准》（</w:t>
      </w:r>
      <w:r>
        <w:rPr>
          <w:rFonts w:hint="default" w:ascii="Times New Roman" w:hAnsi="Times New Roman" w:eastAsia="仿宋_GB2312" w:cs="Times New Roman"/>
          <w:sz w:val="32"/>
          <w:szCs w:val="32"/>
          <w:lang w:val="en-US" w:eastAsia="zh-CN"/>
        </w:rPr>
        <w:t>GB18485-2014</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②活性炭、石灰料仓、飞灰仓的粉尘以及飞灰中的铅、镉、汞执行</w:t>
      </w:r>
      <w:r>
        <w:rPr>
          <w:rFonts w:hint="default" w:ascii="Times New Roman" w:hAnsi="Times New Roman" w:eastAsia="仿宋_GB2312" w:cs="Times New Roman"/>
          <w:sz w:val="32"/>
          <w:szCs w:val="32"/>
        </w:rPr>
        <w:t>《大气污染物综合排放标准》（GB16297-1996）</w:t>
      </w:r>
      <w:r>
        <w:rPr>
          <w:rFonts w:hint="default" w:ascii="Times New Roman" w:hAnsi="Times New Roman" w:eastAsia="仿宋_GB2312" w:cs="Times New Roman"/>
          <w:sz w:val="32"/>
          <w:szCs w:val="32"/>
          <w:lang w:eastAsia="zh-CN"/>
        </w:rPr>
        <w:t>，排气筒的排放速率应按照标准值严格</w:t>
      </w:r>
      <w:r>
        <w:rPr>
          <w:rFonts w:hint="default" w:ascii="Times New Roman" w:hAnsi="Times New Roman" w:eastAsia="仿宋_GB2312" w:cs="Times New Roman"/>
          <w:sz w:val="32"/>
          <w:szCs w:val="32"/>
          <w:lang w:val="en-US" w:eastAsia="zh-CN"/>
        </w:rPr>
        <w:t>50%执行</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40" w:firstLineChars="20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③臭气浓度执行《恶臭污染物排放标准》（</w:t>
      </w:r>
      <w:r>
        <w:rPr>
          <w:rFonts w:hint="default" w:ascii="Times New Roman" w:hAnsi="Times New Roman" w:eastAsia="仿宋_GB2312" w:cs="Times New Roman"/>
          <w:sz w:val="32"/>
          <w:szCs w:val="32"/>
          <w:lang w:val="en-US" w:eastAsia="zh-CN"/>
        </w:rPr>
        <w:t>DB12/059-2018</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《污水综合排放标准》（DB12/356-20</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8）三级</w:t>
      </w:r>
      <w:r>
        <w:rPr>
          <w:rFonts w:hint="default" w:ascii="Times New Roman" w:hAnsi="Times New Roman" w:eastAsia="仿宋_GB2312" w:cs="Times New Roman"/>
          <w:sz w:val="32"/>
          <w:szCs w:val="32"/>
          <w:lang w:eastAsia="zh-CN"/>
        </w:rPr>
        <w:t>；</w:t>
      </w:r>
    </w:p>
    <w:p>
      <w:pPr>
        <w:pStyle w:val="3"/>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⑤渗滤液中的总汞、总镉、总铬、六价铬、总砷、总铅等污染物浓度满足《生活垃圾填埋场污染控制标准》（GB16889-2008）的要求；</w:t>
      </w:r>
    </w:p>
    <w:p>
      <w:pP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⑥</w:t>
      </w:r>
      <w:r>
        <w:rPr>
          <w:rFonts w:hint="default" w:ascii="Times New Roman" w:hAnsi="Times New Roman" w:eastAsia="仿宋_GB2312" w:cs="Times New Roman"/>
          <w:sz w:val="32"/>
          <w:szCs w:val="32"/>
        </w:rPr>
        <w:t>《工业企业厂界环境噪声排放标准》（GB12348-2008）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4类</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④</w:t>
      </w:r>
      <w:r>
        <w:rPr>
          <w:rFonts w:hint="default" w:ascii="Times New Roman" w:hAnsi="Times New Roman" w:eastAsia="仿宋_GB2312" w:cs="Times New Roman"/>
          <w:sz w:val="32"/>
          <w:szCs w:val="32"/>
        </w:rPr>
        <w:t>《建筑施工场界环境噪声排放标准》（GB12523-2011）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⑤</w:t>
      </w:r>
      <w:r>
        <w:rPr>
          <w:rFonts w:hint="default" w:ascii="Times New Roman" w:hAnsi="Times New Roman" w:eastAsia="仿宋_GB2312" w:cs="Times New Roman"/>
          <w:sz w:val="32"/>
          <w:szCs w:val="32"/>
        </w:rPr>
        <w:t>《一般工业固体废物贮存、处置场污染控制标准》（GB18599-2001）</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30"/>
        <w:textAlignment w:val="baseline"/>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⑥</w:t>
      </w:r>
      <w:r>
        <w:rPr>
          <w:rFonts w:hint="default" w:ascii="Times New Roman" w:hAnsi="Times New Roman" w:eastAsia="仿宋_GB2312" w:cs="Times New Roman"/>
          <w:sz w:val="32"/>
          <w:szCs w:val="32"/>
        </w:rPr>
        <w:t>《危险废物贮存污染控制标准》（GB18597-2001）</w:t>
      </w:r>
      <w:r>
        <w:rPr>
          <w:rFonts w:hint="default" w:ascii="Times New Roman" w:hAnsi="Times New Roman" w:eastAsia="仿宋_GB2312" w:cs="Times New Roman"/>
          <w:sz w:val="32"/>
          <w:szCs w:val="32"/>
          <w:lang w:eastAsia="zh-CN"/>
        </w:rPr>
        <w:t>；</w:t>
      </w:r>
    </w:p>
    <w:p>
      <w:pPr>
        <w:pageBreakBefore w:val="0"/>
        <w:widowControl w:val="0"/>
        <w:kinsoku/>
        <w:wordWrap/>
        <w:overflowPunct/>
        <w:topLinePunct w:val="0"/>
        <w:autoSpaceDE/>
        <w:autoSpaceDN/>
        <w:bidi w:val="0"/>
        <w:adjustRightInd/>
        <w:snapToGrid/>
        <w:spacing w:line="360" w:lineRule="auto"/>
        <w:ind w:firstLine="630"/>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⑦</w:t>
      </w:r>
      <w:r>
        <w:rPr>
          <w:rFonts w:hint="default" w:ascii="Times New Roman" w:hAnsi="Times New Roman" w:eastAsia="仿宋_GB2312" w:cs="Times New Roman"/>
          <w:sz w:val="32"/>
          <w:szCs w:val="32"/>
        </w:rPr>
        <w:t>《危险废物收集贮存运输技术规范》（HJ2025-2012）</w:t>
      </w:r>
      <w:r>
        <w:rPr>
          <w:rFonts w:hint="default" w:ascii="Times New Roman" w:hAnsi="Times New Roman" w:eastAsia="仿宋_GB2312" w:cs="Times New Roman"/>
          <w:sz w:val="32"/>
          <w:szCs w:val="32"/>
          <w:lang w:eastAsia="zh-CN"/>
        </w:rPr>
        <w:t>。</w:t>
      </w:r>
    </w:p>
    <w:p>
      <w:pPr>
        <w:pStyle w:val="3"/>
        <w:pageBreakBefore w:val="0"/>
        <w:widowControl w:val="0"/>
        <w:kinsoku/>
        <w:wordWrap w:val="0"/>
        <w:overflowPunct/>
        <w:topLinePunct w:val="0"/>
        <w:autoSpaceDE/>
        <w:autoSpaceDN/>
        <w:bidi w:val="0"/>
        <w:adjustRightInd/>
        <w:snapToGrid/>
        <w:spacing w:line="360" w:lineRule="auto"/>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此复</w:t>
      </w:r>
    </w:p>
    <w:p>
      <w:pPr>
        <w:pStyle w:val="3"/>
        <w:rPr>
          <w:rFonts w:hint="default" w:ascii="Times New Roman" w:hAnsi="Times New Roman" w:cs="Times New Roman"/>
        </w:rPr>
      </w:pPr>
    </w:p>
    <w:p>
      <w:pPr>
        <w:pStyle w:val="3"/>
        <w:wordWrap w:val="0"/>
        <w:jc w:val="right"/>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lang w:val="en-US" w:eastAsia="zh-CN"/>
        </w:rPr>
        <w:t>2020年10月</w:t>
      </w:r>
      <w:r>
        <w:rPr>
          <w:rFonts w:hint="eastAsia" w:eastAsia="仿宋_GB2312" w:cs="Times New Roman"/>
          <w:sz w:val="32"/>
          <w:lang w:val="en-US" w:eastAsia="zh-CN"/>
        </w:rPr>
        <w:t>21</w:t>
      </w:r>
      <w:r>
        <w:rPr>
          <w:rFonts w:hint="default" w:ascii="Times New Roman" w:hAnsi="Times New Roman" w:eastAsia="仿宋_GB2312" w:cs="Times New Roman"/>
          <w:sz w:val="32"/>
          <w:lang w:val="en-US" w:eastAsia="zh-CN"/>
        </w:rPr>
        <w:t xml:space="preserve">日   </w:t>
      </w:r>
    </w:p>
    <w:p>
      <w:pPr>
        <w:spacing w:line="68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主题词：环境影响 </w:t>
      </w:r>
      <w:r>
        <w:rPr>
          <w:rFonts w:hint="default" w:ascii="Times New Roman" w:hAnsi="Times New Roman" w:eastAsia="仿宋_GB2312" w:cs="Times New Roman"/>
          <w:sz w:val="28"/>
          <w:szCs w:val="28"/>
          <w:lang w:eastAsia="zh-CN"/>
        </w:rPr>
        <w:t>报告书</w:t>
      </w:r>
      <w:r>
        <w:rPr>
          <w:rFonts w:hint="default" w:ascii="Times New Roman" w:hAnsi="Times New Roman" w:eastAsia="仿宋_GB2312" w:cs="Times New Roman"/>
          <w:sz w:val="28"/>
          <w:szCs w:val="28"/>
        </w:rPr>
        <w:t xml:space="preserve"> 批复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（共印4份）</w:t>
      </w:r>
    </w:p>
    <w:tbl>
      <w:tblPr>
        <w:tblStyle w:val="8"/>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rPr>
                <w:rFonts w:hint="default" w:ascii="Times New Roman" w:hAnsi="Times New Roman" w:cs="Times New Roman"/>
                <w:sz w:val="32"/>
              </w:rPr>
            </w:pPr>
            <w:r>
              <w:rPr>
                <w:rFonts w:hint="default" w:ascii="Times New Roman" w:hAnsi="Times New Roman" w:eastAsia="仿宋_GB2312" w:cs="Times New Roman"/>
                <w:sz w:val="28"/>
                <w:szCs w:val="28"/>
              </w:rPr>
              <w:t>抄</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送：天津市滨海新区生态环境局</w:t>
            </w:r>
          </w:p>
        </w:tc>
      </w:tr>
    </w:tbl>
    <w:p>
      <w:pPr>
        <w:rPr>
          <w:rFonts w:hint="default" w:ascii="Times New Roman" w:hAnsi="Times New Roman" w:eastAsia="仿宋_GB2312" w:cs="Times New Roman"/>
          <w:sz w:val="32"/>
          <w:szCs w:val="32"/>
        </w:rPr>
      </w:pPr>
      <w:r>
        <w:rPr>
          <w:rFonts w:hint="default" w:ascii="Times New Roman" w:hAnsi="Times New Roman" w:eastAsia="仿宋_GB2312" w:cs="Times New Roman"/>
          <w:sz w:val="28"/>
          <w:szCs w:val="28"/>
        </w:rPr>
        <w:t xml:space="preserve">天津市滨海新区行政审批局              </w:t>
      </w:r>
      <w:r>
        <w:rPr>
          <w:rFonts w:hint="default" w:ascii="Times New Roman" w:hAnsi="Times New Roman" w:eastAsia="仿宋_GB2312" w:cs="Times New Roman"/>
          <w:sz w:val="28"/>
          <w:szCs w:val="28"/>
          <w:lang w:val="en-US" w:eastAsia="zh-CN"/>
        </w:rPr>
        <w:t xml:space="preserve">     2020</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eastAsia" w:eastAsia="仿宋_GB2312" w:cs="Times New Roman"/>
          <w:sz w:val="28"/>
          <w:szCs w:val="28"/>
          <w:lang w:val="en-US" w:eastAsia="zh-CN"/>
        </w:rPr>
        <w:t>21</w:t>
      </w:r>
      <w:r>
        <w:rPr>
          <w:rFonts w:hint="default" w:ascii="Times New Roman" w:hAnsi="Times New Roman" w:eastAsia="仿宋_GB2312" w:cs="Times New Roman"/>
          <w:sz w:val="28"/>
          <w:szCs w:val="28"/>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45"/>
        <w:tab w:val="clear" w:pos="4153"/>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91F8F"/>
    <w:multiLevelType w:val="singleLevel"/>
    <w:tmpl w:val="A5491F8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1C7D61"/>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7B62FE"/>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E5BA6"/>
    <w:rsid w:val="00EF0A9C"/>
    <w:rsid w:val="00EF29FD"/>
    <w:rsid w:val="00F10477"/>
    <w:rsid w:val="00F33160"/>
    <w:rsid w:val="00F436B2"/>
    <w:rsid w:val="00F54B05"/>
    <w:rsid w:val="00F56775"/>
    <w:rsid w:val="00F71A97"/>
    <w:rsid w:val="00F842B6"/>
    <w:rsid w:val="00FC26E4"/>
    <w:rsid w:val="0196080C"/>
    <w:rsid w:val="01AA3C90"/>
    <w:rsid w:val="03360360"/>
    <w:rsid w:val="03A721F7"/>
    <w:rsid w:val="045E0635"/>
    <w:rsid w:val="04883B8C"/>
    <w:rsid w:val="04C7570B"/>
    <w:rsid w:val="04F14182"/>
    <w:rsid w:val="052028A1"/>
    <w:rsid w:val="052D7F94"/>
    <w:rsid w:val="05951337"/>
    <w:rsid w:val="05F9595A"/>
    <w:rsid w:val="062E3196"/>
    <w:rsid w:val="072E6A43"/>
    <w:rsid w:val="07CA5F2D"/>
    <w:rsid w:val="07CF6683"/>
    <w:rsid w:val="0812260A"/>
    <w:rsid w:val="09011B8A"/>
    <w:rsid w:val="098E4BD7"/>
    <w:rsid w:val="0A2B38B7"/>
    <w:rsid w:val="0B465319"/>
    <w:rsid w:val="0CCE23B4"/>
    <w:rsid w:val="0D054984"/>
    <w:rsid w:val="0D3B59CD"/>
    <w:rsid w:val="0D560654"/>
    <w:rsid w:val="0D561C7C"/>
    <w:rsid w:val="0DA83EAF"/>
    <w:rsid w:val="0F3919D8"/>
    <w:rsid w:val="0F816E9B"/>
    <w:rsid w:val="10511791"/>
    <w:rsid w:val="10DE29D7"/>
    <w:rsid w:val="111F4694"/>
    <w:rsid w:val="12093B14"/>
    <w:rsid w:val="12D210F5"/>
    <w:rsid w:val="12F732E5"/>
    <w:rsid w:val="13B03544"/>
    <w:rsid w:val="14590229"/>
    <w:rsid w:val="14A960CE"/>
    <w:rsid w:val="14E37652"/>
    <w:rsid w:val="15015DE7"/>
    <w:rsid w:val="15045C82"/>
    <w:rsid w:val="15795DAB"/>
    <w:rsid w:val="162A7EEF"/>
    <w:rsid w:val="17386008"/>
    <w:rsid w:val="18385531"/>
    <w:rsid w:val="194D2965"/>
    <w:rsid w:val="198A6439"/>
    <w:rsid w:val="19E67A83"/>
    <w:rsid w:val="1A8D5D30"/>
    <w:rsid w:val="1D1B7F9F"/>
    <w:rsid w:val="1D7B1900"/>
    <w:rsid w:val="1D7C474C"/>
    <w:rsid w:val="1DA47F82"/>
    <w:rsid w:val="1DCA541D"/>
    <w:rsid w:val="1E076CB4"/>
    <w:rsid w:val="1E0804C6"/>
    <w:rsid w:val="1E1060F6"/>
    <w:rsid w:val="1E74091F"/>
    <w:rsid w:val="1E7F071B"/>
    <w:rsid w:val="2087555A"/>
    <w:rsid w:val="22431C91"/>
    <w:rsid w:val="23362E9E"/>
    <w:rsid w:val="23600C7E"/>
    <w:rsid w:val="23CA69F1"/>
    <w:rsid w:val="23D62413"/>
    <w:rsid w:val="23E87AE3"/>
    <w:rsid w:val="24D23C39"/>
    <w:rsid w:val="253A1F30"/>
    <w:rsid w:val="25611E40"/>
    <w:rsid w:val="25B94AB1"/>
    <w:rsid w:val="26301E3E"/>
    <w:rsid w:val="26C626BC"/>
    <w:rsid w:val="2709199E"/>
    <w:rsid w:val="274B55F3"/>
    <w:rsid w:val="283662C3"/>
    <w:rsid w:val="29121C1A"/>
    <w:rsid w:val="299D111B"/>
    <w:rsid w:val="2B827DFB"/>
    <w:rsid w:val="2D3E280E"/>
    <w:rsid w:val="2DA916AB"/>
    <w:rsid w:val="2DD7626B"/>
    <w:rsid w:val="2EAD5884"/>
    <w:rsid w:val="2EC44C19"/>
    <w:rsid w:val="2EFE5594"/>
    <w:rsid w:val="2F35591F"/>
    <w:rsid w:val="2F6A4212"/>
    <w:rsid w:val="30A7301A"/>
    <w:rsid w:val="30BC5390"/>
    <w:rsid w:val="30C65A6F"/>
    <w:rsid w:val="30DE044C"/>
    <w:rsid w:val="328F2DD0"/>
    <w:rsid w:val="32C23CF6"/>
    <w:rsid w:val="33164D14"/>
    <w:rsid w:val="33815AAF"/>
    <w:rsid w:val="33EC13A9"/>
    <w:rsid w:val="3420390A"/>
    <w:rsid w:val="349E50E9"/>
    <w:rsid w:val="350407BA"/>
    <w:rsid w:val="357300D5"/>
    <w:rsid w:val="35FE136C"/>
    <w:rsid w:val="3723249F"/>
    <w:rsid w:val="37633C15"/>
    <w:rsid w:val="39710D21"/>
    <w:rsid w:val="39F31D6B"/>
    <w:rsid w:val="3A6D403A"/>
    <w:rsid w:val="3D8239D8"/>
    <w:rsid w:val="3DDE798B"/>
    <w:rsid w:val="3E3D0697"/>
    <w:rsid w:val="3F2C2E18"/>
    <w:rsid w:val="401E12EB"/>
    <w:rsid w:val="41742EE3"/>
    <w:rsid w:val="41752E1C"/>
    <w:rsid w:val="4226008C"/>
    <w:rsid w:val="430E58DD"/>
    <w:rsid w:val="440A5E67"/>
    <w:rsid w:val="448C633B"/>
    <w:rsid w:val="45045D70"/>
    <w:rsid w:val="455025BD"/>
    <w:rsid w:val="455C34E1"/>
    <w:rsid w:val="457D40C5"/>
    <w:rsid w:val="45C94763"/>
    <w:rsid w:val="4751155D"/>
    <w:rsid w:val="48BE46A7"/>
    <w:rsid w:val="494E4D51"/>
    <w:rsid w:val="49574A97"/>
    <w:rsid w:val="49833837"/>
    <w:rsid w:val="4B106CD2"/>
    <w:rsid w:val="4D1D1521"/>
    <w:rsid w:val="4D395FE1"/>
    <w:rsid w:val="4DCF2012"/>
    <w:rsid w:val="4DFA0CDD"/>
    <w:rsid w:val="4E9E2F35"/>
    <w:rsid w:val="4EEC64E9"/>
    <w:rsid w:val="4FD50B6A"/>
    <w:rsid w:val="50C652E8"/>
    <w:rsid w:val="51375E87"/>
    <w:rsid w:val="51EA731C"/>
    <w:rsid w:val="52392CEE"/>
    <w:rsid w:val="53273B8F"/>
    <w:rsid w:val="54015557"/>
    <w:rsid w:val="562E39E7"/>
    <w:rsid w:val="56851D8D"/>
    <w:rsid w:val="56FC2048"/>
    <w:rsid w:val="57EB19AD"/>
    <w:rsid w:val="581422A4"/>
    <w:rsid w:val="583523D1"/>
    <w:rsid w:val="58363A36"/>
    <w:rsid w:val="58823D7B"/>
    <w:rsid w:val="59465D4C"/>
    <w:rsid w:val="596858D8"/>
    <w:rsid w:val="59C84C94"/>
    <w:rsid w:val="59E1155E"/>
    <w:rsid w:val="5AE173F0"/>
    <w:rsid w:val="5BAB4FC8"/>
    <w:rsid w:val="5C0E65CF"/>
    <w:rsid w:val="5C344FAE"/>
    <w:rsid w:val="5CC7686F"/>
    <w:rsid w:val="5D493CCC"/>
    <w:rsid w:val="5D6D3A74"/>
    <w:rsid w:val="5E8003DD"/>
    <w:rsid w:val="5FA32532"/>
    <w:rsid w:val="5FAB14C4"/>
    <w:rsid w:val="5FF14D4A"/>
    <w:rsid w:val="60A72B78"/>
    <w:rsid w:val="61680E55"/>
    <w:rsid w:val="628A6975"/>
    <w:rsid w:val="6297479E"/>
    <w:rsid w:val="63936210"/>
    <w:rsid w:val="64DC0D59"/>
    <w:rsid w:val="65EE4F62"/>
    <w:rsid w:val="661160A9"/>
    <w:rsid w:val="66B62874"/>
    <w:rsid w:val="66D01090"/>
    <w:rsid w:val="67873294"/>
    <w:rsid w:val="696542C2"/>
    <w:rsid w:val="697D04EB"/>
    <w:rsid w:val="6A8B5B6C"/>
    <w:rsid w:val="6B93515D"/>
    <w:rsid w:val="6BA10C56"/>
    <w:rsid w:val="6BE35A45"/>
    <w:rsid w:val="6C290F57"/>
    <w:rsid w:val="6C2E403A"/>
    <w:rsid w:val="6C8B768D"/>
    <w:rsid w:val="6CFF3FF8"/>
    <w:rsid w:val="6D083D17"/>
    <w:rsid w:val="6D4A025B"/>
    <w:rsid w:val="6D8E1A1A"/>
    <w:rsid w:val="6E0C2DE7"/>
    <w:rsid w:val="6E8D2498"/>
    <w:rsid w:val="70534516"/>
    <w:rsid w:val="70C57082"/>
    <w:rsid w:val="71014E29"/>
    <w:rsid w:val="722D0B45"/>
    <w:rsid w:val="72FF4034"/>
    <w:rsid w:val="732734F5"/>
    <w:rsid w:val="73B01FEE"/>
    <w:rsid w:val="74607AA0"/>
    <w:rsid w:val="765E7F92"/>
    <w:rsid w:val="76CA1D50"/>
    <w:rsid w:val="76F438EE"/>
    <w:rsid w:val="77A83410"/>
    <w:rsid w:val="77F331E8"/>
    <w:rsid w:val="79BA3054"/>
    <w:rsid w:val="7A736AB5"/>
    <w:rsid w:val="7B9F2135"/>
    <w:rsid w:val="7C855594"/>
    <w:rsid w:val="7CBB1991"/>
    <w:rsid w:val="7CC11575"/>
    <w:rsid w:val="7E7971D2"/>
    <w:rsid w:val="7EB66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页脚 Char"/>
    <w:basedOn w:val="6"/>
    <w:link w:val="4"/>
    <w:qFormat/>
    <w:uiPriority w:val="0"/>
    <w:rPr>
      <w:kern w:val="2"/>
      <w:sz w:val="18"/>
      <w:szCs w:val="18"/>
    </w:rPr>
  </w:style>
  <w:style w:type="character" w:customStyle="1" w:styleId="10">
    <w:name w:val="页眉 Char"/>
    <w:basedOn w:val="6"/>
    <w:link w:val="5"/>
    <w:qFormat/>
    <w:uiPriority w:val="0"/>
    <w:rPr>
      <w:kern w:val="2"/>
      <w:sz w:val="18"/>
      <w:szCs w:val="18"/>
    </w:rPr>
  </w:style>
  <w:style w:type="paragraph" w:customStyle="1" w:styleId="11">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2</TotalTime>
  <ScaleCrop>false</ScaleCrop>
  <LinksUpToDate>false</LinksUpToDate>
  <CharactersWithSpaces>44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2014-05-22T01:22:00Z</dcterms:created>
  <dc:creator>张明蕾</dc:creator>
  <cp:lastModifiedBy>边锋</cp:lastModifiedBy>
  <cp:lastPrinted>2020-09-30T08:11:00Z</cp:lastPrinted>
  <dcterms:modified xsi:type="dcterms:W3CDTF">2020-10-21T06:11:05Z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