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54" w:rsidRDefault="00265854">
      <w:pPr>
        <w:rPr>
          <w:rFonts w:ascii="仿宋_GB2312" w:eastAsia="仿宋_GB2312"/>
          <w:sz w:val="32"/>
          <w:szCs w:val="32"/>
        </w:rPr>
      </w:pPr>
    </w:p>
    <w:p w:rsidR="00265854" w:rsidRDefault="00265854">
      <w:pPr>
        <w:rPr>
          <w:rFonts w:ascii="仿宋_GB2312" w:eastAsia="仿宋_GB2312"/>
          <w:sz w:val="32"/>
          <w:szCs w:val="32"/>
          <w:highlight w:val="yellow"/>
        </w:rPr>
      </w:pPr>
    </w:p>
    <w:p w:rsidR="00265854" w:rsidRDefault="00265854">
      <w:pPr>
        <w:rPr>
          <w:rFonts w:ascii="仿宋_GB2312" w:eastAsia="仿宋_GB2312"/>
          <w:sz w:val="32"/>
          <w:szCs w:val="32"/>
        </w:rPr>
      </w:pPr>
    </w:p>
    <w:p w:rsidR="00265854" w:rsidRDefault="00265854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265854" w:rsidRDefault="00265854">
      <w:pPr>
        <w:jc w:val="center"/>
        <w:rPr>
          <w:rFonts w:eastAsia="仿宋_GB2312"/>
          <w:sz w:val="32"/>
          <w:szCs w:val="32"/>
        </w:rPr>
      </w:pPr>
    </w:p>
    <w:p w:rsidR="00265854" w:rsidRDefault="000F17F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</w:t>
      </w:r>
      <w:proofErr w:type="gramStart"/>
      <w:r>
        <w:rPr>
          <w:rFonts w:eastAsia="仿宋_GB2312"/>
          <w:sz w:val="32"/>
          <w:szCs w:val="32"/>
        </w:rPr>
        <w:t>二室准〔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205</w:t>
      </w:r>
      <w:bookmarkStart w:id="0" w:name="_GoBack"/>
      <w:bookmarkEnd w:id="0"/>
      <w:r>
        <w:rPr>
          <w:rFonts w:eastAsia="仿宋_GB2312"/>
          <w:sz w:val="32"/>
          <w:szCs w:val="32"/>
        </w:rPr>
        <w:t>号</w:t>
      </w:r>
    </w:p>
    <w:p w:rsidR="00265854" w:rsidRDefault="00265854">
      <w:pPr>
        <w:rPr>
          <w:rFonts w:ascii="仿宋_GB2312" w:eastAsia="仿宋_GB2312"/>
          <w:sz w:val="32"/>
          <w:szCs w:val="32"/>
        </w:rPr>
      </w:pPr>
    </w:p>
    <w:p w:rsidR="00265854" w:rsidRDefault="000F17F7">
      <w:pPr>
        <w:pStyle w:val="a7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eastAsia="仿宋_GB2312" w:hint="eastAsia"/>
          <w:kern w:val="2"/>
          <w:sz w:val="32"/>
          <w:szCs w:val="32"/>
        </w:rPr>
        <w:t>（项目代码：</w:t>
      </w:r>
      <w:r>
        <w:rPr>
          <w:rFonts w:eastAsia="仿宋_GB2312" w:hint="eastAsia"/>
          <w:kern w:val="2"/>
          <w:sz w:val="32"/>
          <w:szCs w:val="32"/>
        </w:rPr>
        <w:t>2019-120116-44-02-457543</w:t>
      </w:r>
      <w:r>
        <w:rPr>
          <w:rFonts w:eastAsia="仿宋_GB2312" w:hint="eastAsia"/>
          <w:kern w:val="2"/>
          <w:sz w:val="32"/>
          <w:szCs w:val="32"/>
        </w:rPr>
        <w:t>）</w:t>
      </w:r>
    </w:p>
    <w:p w:rsidR="00265854" w:rsidRDefault="000F17F7">
      <w:pPr>
        <w:pStyle w:val="a7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关于</w:t>
      </w:r>
      <w:r>
        <w:rPr>
          <w:rFonts w:ascii="方正小标宋简体" w:eastAsia="方正小标宋简体" w:hAnsi="宋体" w:hint="eastAsia"/>
          <w:color w:val="000000"/>
          <w:sz w:val="44"/>
        </w:rPr>
        <w:t>光明道</w:t>
      </w:r>
      <w:r>
        <w:rPr>
          <w:rFonts w:ascii="方正小标宋简体" w:eastAsia="方正小标宋简体" w:hAnsi="宋体" w:hint="eastAsia"/>
          <w:color w:val="000000"/>
          <w:sz w:val="44"/>
        </w:rPr>
        <w:t>110kV</w:t>
      </w:r>
      <w:r>
        <w:rPr>
          <w:rFonts w:ascii="方正小标宋简体" w:eastAsia="方正小标宋简体" w:hAnsi="宋体" w:hint="eastAsia"/>
          <w:color w:val="000000"/>
          <w:sz w:val="44"/>
        </w:rPr>
        <w:t>输变电</w:t>
      </w:r>
      <w:r>
        <w:rPr>
          <w:rFonts w:ascii="方正小标宋简体" w:eastAsia="方正小标宋简体" w:hAnsi="宋体" w:hint="eastAsia"/>
          <w:color w:val="000000"/>
          <w:sz w:val="44"/>
        </w:rPr>
        <w:t>工程</w:t>
      </w:r>
    </w:p>
    <w:p w:rsidR="00265854" w:rsidRDefault="000F17F7">
      <w:pPr>
        <w:pStyle w:val="a7"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/>
          <w:color w:val="000000"/>
          <w:sz w:val="44"/>
        </w:rPr>
        <w:t>环境影响报告表的批复</w:t>
      </w:r>
    </w:p>
    <w:p w:rsidR="00265854" w:rsidRDefault="00265854">
      <w:pPr>
        <w:pStyle w:val="1"/>
      </w:pPr>
    </w:p>
    <w:p w:rsidR="00265854" w:rsidRDefault="000F17F7">
      <w:pPr>
        <w:spacing w:line="560" w:lineRule="exact"/>
        <w:textAlignment w:val="baseline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国网天津市电力公司滨海供电分公司</w:t>
      </w:r>
      <w:proofErr w:type="gramEnd"/>
      <w:r>
        <w:rPr>
          <w:rFonts w:eastAsia="仿宋_GB2312"/>
          <w:sz w:val="32"/>
          <w:szCs w:val="32"/>
        </w:rPr>
        <w:t>：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你公司呈报的</w:t>
      </w:r>
      <w:r>
        <w:rPr>
          <w:rFonts w:eastAsia="仿宋_GB2312"/>
          <w:sz w:val="32"/>
          <w:szCs w:val="32"/>
        </w:rPr>
        <w:t>《光明道</w:t>
      </w:r>
      <w:r>
        <w:rPr>
          <w:rFonts w:eastAsia="仿宋_GB2312"/>
          <w:sz w:val="32"/>
          <w:szCs w:val="32"/>
        </w:rPr>
        <w:t>110kV</w:t>
      </w:r>
      <w:r>
        <w:rPr>
          <w:rFonts w:eastAsia="仿宋_GB2312"/>
          <w:sz w:val="32"/>
          <w:szCs w:val="32"/>
        </w:rPr>
        <w:t>输变电工程环境影响报告表的请示》、</w:t>
      </w:r>
      <w:r>
        <w:rPr>
          <w:rFonts w:eastAsia="仿宋_GB2312" w:hint="eastAsia"/>
          <w:sz w:val="32"/>
          <w:szCs w:val="32"/>
        </w:rPr>
        <w:t>联合泰泽环境科技发展有限公司编制的</w:t>
      </w:r>
      <w:r>
        <w:rPr>
          <w:rFonts w:eastAsia="仿宋_GB2312"/>
          <w:sz w:val="32"/>
          <w:szCs w:val="32"/>
        </w:rPr>
        <w:t>《光明道</w:t>
      </w:r>
      <w:r>
        <w:rPr>
          <w:rFonts w:eastAsia="仿宋_GB2312"/>
          <w:sz w:val="32"/>
          <w:szCs w:val="32"/>
        </w:rPr>
        <w:t>110kV</w:t>
      </w:r>
      <w:r>
        <w:rPr>
          <w:rFonts w:eastAsia="仿宋_GB2312"/>
          <w:sz w:val="32"/>
          <w:szCs w:val="32"/>
        </w:rPr>
        <w:t>输变电工程环境影</w:t>
      </w:r>
      <w:r>
        <w:rPr>
          <w:rFonts w:eastAsia="仿宋_GB2312"/>
          <w:sz w:val="32"/>
          <w:szCs w:val="32"/>
        </w:rPr>
        <w:t>响报告表》</w:t>
      </w:r>
      <w:r>
        <w:rPr>
          <w:rFonts w:eastAsia="仿宋_GB2312" w:hint="eastAsia"/>
          <w:sz w:val="32"/>
          <w:szCs w:val="32"/>
        </w:rPr>
        <w:t>等文件</w:t>
      </w:r>
      <w:r>
        <w:rPr>
          <w:rFonts w:eastAsia="仿宋_GB2312"/>
          <w:sz w:val="32"/>
          <w:szCs w:val="32"/>
        </w:rPr>
        <w:t>收悉。经研究，现批复如下：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你公司在</w:t>
      </w:r>
      <w:r>
        <w:rPr>
          <w:rFonts w:eastAsia="仿宋_GB2312" w:hint="eastAsia"/>
          <w:sz w:val="32"/>
          <w:szCs w:val="32"/>
        </w:rPr>
        <w:t>滨海新区大港油田</w:t>
      </w:r>
      <w:r>
        <w:rPr>
          <w:rFonts w:eastAsia="仿宋_GB2312" w:hint="eastAsia"/>
          <w:bCs/>
          <w:sz w:val="32"/>
          <w:szCs w:val="32"/>
        </w:rPr>
        <w:t>建设</w:t>
      </w:r>
      <w:r>
        <w:rPr>
          <w:rFonts w:eastAsia="仿宋_GB2312" w:hint="eastAsia"/>
          <w:sz w:val="32"/>
          <w:szCs w:val="32"/>
          <w:lang/>
        </w:rPr>
        <w:t>“光明道</w:t>
      </w:r>
      <w:r>
        <w:rPr>
          <w:rFonts w:eastAsia="仿宋_GB2312" w:hint="eastAsia"/>
          <w:sz w:val="32"/>
          <w:szCs w:val="32"/>
          <w:lang/>
        </w:rPr>
        <w:t>110kV</w:t>
      </w:r>
      <w:r>
        <w:rPr>
          <w:rFonts w:eastAsia="仿宋_GB2312" w:hint="eastAsia"/>
          <w:sz w:val="32"/>
          <w:szCs w:val="32"/>
          <w:lang/>
        </w:rPr>
        <w:t>输变电工程”（以下简称“工程”），建设内容主要包括拆除位于港兴道和港南路交口西南侧的现状滨海</w:t>
      </w:r>
      <w:r>
        <w:rPr>
          <w:rFonts w:eastAsia="仿宋_GB2312" w:hint="eastAsia"/>
          <w:sz w:val="32"/>
          <w:szCs w:val="32"/>
        </w:rPr>
        <w:t>35kV</w:t>
      </w:r>
      <w:r>
        <w:rPr>
          <w:rFonts w:eastAsia="仿宋_GB2312" w:hint="eastAsia"/>
          <w:sz w:val="32"/>
          <w:szCs w:val="32"/>
        </w:rPr>
        <w:t>变电站</w:t>
      </w:r>
      <w:r>
        <w:rPr>
          <w:rFonts w:eastAsia="仿宋_GB2312" w:hint="eastAsia"/>
          <w:sz w:val="32"/>
          <w:szCs w:val="32"/>
          <w:lang/>
        </w:rPr>
        <w:t>，原址新建</w:t>
      </w:r>
      <w:proofErr w:type="gramStart"/>
      <w:r>
        <w:rPr>
          <w:rFonts w:eastAsia="仿宋_GB2312" w:hint="eastAsia"/>
          <w:sz w:val="32"/>
          <w:szCs w:val="32"/>
          <w:lang/>
        </w:rPr>
        <w:t>本期主</w:t>
      </w:r>
      <w:proofErr w:type="gramEnd"/>
      <w:r>
        <w:rPr>
          <w:rFonts w:eastAsia="仿宋_GB2312" w:hint="eastAsia"/>
          <w:sz w:val="32"/>
          <w:szCs w:val="32"/>
          <w:lang/>
        </w:rPr>
        <w:t>变容量为</w:t>
      </w:r>
      <w:r>
        <w:rPr>
          <w:rFonts w:eastAsia="仿宋_GB2312" w:hint="eastAsia"/>
          <w:sz w:val="32"/>
          <w:szCs w:val="32"/>
        </w:rPr>
        <w:t>2</w:t>
      </w:r>
      <w:r>
        <w:rPr>
          <w:rFonts w:ascii="Arial" w:eastAsia="仿宋_GB2312" w:hAnsi="Arial" w:cs="Arial"/>
          <w:sz w:val="32"/>
          <w:szCs w:val="32"/>
        </w:rPr>
        <w:t>×</w:t>
      </w:r>
      <w:r>
        <w:rPr>
          <w:rFonts w:eastAsia="仿宋_GB2312" w:hint="eastAsia"/>
          <w:sz w:val="32"/>
          <w:szCs w:val="32"/>
        </w:rPr>
        <w:t>50MVA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  <w:lang/>
        </w:rPr>
        <w:t>光明道</w:t>
      </w:r>
      <w:r>
        <w:rPr>
          <w:rFonts w:eastAsia="仿宋_GB2312" w:hint="eastAsia"/>
          <w:sz w:val="32"/>
          <w:szCs w:val="32"/>
          <w:lang/>
        </w:rPr>
        <w:t>110kV</w:t>
      </w:r>
      <w:r>
        <w:rPr>
          <w:rFonts w:eastAsia="仿宋_GB2312" w:hint="eastAsia"/>
          <w:sz w:val="32"/>
          <w:szCs w:val="32"/>
          <w:lang/>
        </w:rPr>
        <w:t>变电站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座（电压等级为</w:t>
      </w:r>
      <w:r>
        <w:rPr>
          <w:rFonts w:eastAsia="仿宋_GB2312" w:hint="eastAsia"/>
          <w:sz w:val="32"/>
          <w:szCs w:val="32"/>
        </w:rPr>
        <w:t>110/10kV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  <w:lang/>
        </w:rPr>
        <w:t>；新建</w:t>
      </w:r>
      <w:r>
        <w:rPr>
          <w:rFonts w:eastAsia="仿宋_GB2312" w:hint="eastAsia"/>
          <w:sz w:val="32"/>
          <w:szCs w:val="32"/>
        </w:rPr>
        <w:t>110kV</w:t>
      </w:r>
      <w:r>
        <w:rPr>
          <w:rFonts w:eastAsia="仿宋_GB2312" w:hint="eastAsia"/>
          <w:sz w:val="32"/>
          <w:szCs w:val="32"/>
        </w:rPr>
        <w:t>双回电缆线路，自千米桥</w:t>
      </w:r>
      <w:r>
        <w:rPr>
          <w:rFonts w:eastAsia="仿宋_GB2312" w:hint="eastAsia"/>
          <w:sz w:val="32"/>
          <w:szCs w:val="32"/>
        </w:rPr>
        <w:t>220</w:t>
      </w:r>
      <w:r>
        <w:rPr>
          <w:rFonts w:eastAsia="仿宋_GB2312" w:hint="eastAsia"/>
          <w:sz w:val="32"/>
          <w:szCs w:val="32"/>
          <w:lang/>
        </w:rPr>
        <w:t>kV</w:t>
      </w:r>
      <w:r>
        <w:rPr>
          <w:rFonts w:eastAsia="仿宋_GB2312" w:hint="eastAsia"/>
          <w:sz w:val="32"/>
          <w:szCs w:val="32"/>
          <w:lang/>
        </w:rPr>
        <w:t>变电站至本工程光明道</w:t>
      </w:r>
      <w:r>
        <w:rPr>
          <w:rFonts w:eastAsia="仿宋_GB2312" w:hint="eastAsia"/>
          <w:sz w:val="32"/>
          <w:szCs w:val="32"/>
          <w:lang/>
        </w:rPr>
        <w:t>110kV</w:t>
      </w:r>
      <w:r>
        <w:rPr>
          <w:rFonts w:eastAsia="仿宋_GB2312" w:hint="eastAsia"/>
          <w:sz w:val="32"/>
          <w:szCs w:val="32"/>
          <w:lang/>
        </w:rPr>
        <w:t>变电站，路径长度约为</w:t>
      </w:r>
      <w:r>
        <w:rPr>
          <w:rFonts w:eastAsia="仿宋_GB2312" w:hint="eastAsia"/>
          <w:sz w:val="32"/>
          <w:szCs w:val="32"/>
        </w:rPr>
        <w:t>8.732km</w:t>
      </w:r>
      <w:r>
        <w:rPr>
          <w:rFonts w:eastAsia="仿宋_GB2312" w:hint="eastAsia"/>
          <w:bCs/>
          <w:sz w:val="32"/>
          <w:szCs w:val="32"/>
        </w:rPr>
        <w:t>。</w:t>
      </w:r>
      <w:r>
        <w:rPr>
          <w:rFonts w:eastAsia="仿宋_GB2312" w:hint="eastAsia"/>
          <w:bCs/>
          <w:sz w:val="32"/>
          <w:szCs w:val="32"/>
        </w:rPr>
        <w:t>工程</w:t>
      </w:r>
      <w:r>
        <w:rPr>
          <w:rFonts w:eastAsia="仿宋_GB2312"/>
          <w:bCs/>
          <w:sz w:val="32"/>
          <w:szCs w:val="32"/>
        </w:rPr>
        <w:t>总投资为</w:t>
      </w:r>
      <w:r>
        <w:rPr>
          <w:rFonts w:eastAsia="仿宋_GB2312" w:hint="eastAsia"/>
          <w:bCs/>
          <w:sz w:val="32"/>
          <w:szCs w:val="32"/>
        </w:rPr>
        <w:t>30137</w:t>
      </w:r>
      <w:r>
        <w:rPr>
          <w:rFonts w:eastAsia="仿宋_GB2312"/>
          <w:bCs/>
          <w:sz w:val="32"/>
          <w:szCs w:val="32"/>
        </w:rPr>
        <w:t>万元，环保投资</w:t>
      </w:r>
      <w:r>
        <w:rPr>
          <w:rFonts w:eastAsia="仿宋_GB2312" w:hint="eastAsia"/>
          <w:bCs/>
          <w:sz w:val="32"/>
          <w:szCs w:val="32"/>
        </w:rPr>
        <w:t>33</w:t>
      </w:r>
      <w:r>
        <w:rPr>
          <w:rFonts w:eastAsia="仿宋_GB2312"/>
          <w:bCs/>
          <w:sz w:val="32"/>
          <w:szCs w:val="32"/>
        </w:rPr>
        <w:t>万元，约占总投资的</w:t>
      </w:r>
      <w:r>
        <w:rPr>
          <w:rFonts w:eastAsia="仿宋_GB2312" w:hint="eastAsia"/>
          <w:sz w:val="32"/>
          <w:szCs w:val="32"/>
        </w:rPr>
        <w:t>0.11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日，我局将该</w:t>
      </w:r>
      <w:proofErr w:type="gramStart"/>
      <w:r>
        <w:rPr>
          <w:rFonts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环</w:t>
      </w:r>
      <w:proofErr w:type="gramEnd"/>
      <w:r>
        <w:rPr>
          <w:rFonts w:eastAsia="仿宋_GB2312"/>
          <w:sz w:val="32"/>
          <w:szCs w:val="32"/>
        </w:rPr>
        <w:t>评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受理</w:t>
      </w:r>
      <w:r>
        <w:rPr>
          <w:rFonts w:eastAsia="仿宋_GB2312"/>
          <w:sz w:val="32"/>
          <w:szCs w:val="32"/>
        </w:rPr>
        <w:lastRenderedPageBreak/>
        <w:t>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将该</w:t>
      </w:r>
      <w:proofErr w:type="gramStart"/>
      <w:r>
        <w:rPr>
          <w:rFonts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环</w:t>
      </w:r>
      <w:proofErr w:type="gramEnd"/>
      <w:r>
        <w:rPr>
          <w:rFonts w:eastAsia="仿宋_GB2312"/>
          <w:sz w:val="32"/>
          <w:szCs w:val="32"/>
        </w:rPr>
        <w:t>评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拟批复情况进行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公示；根据公众反馈意见情况及环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结论，在严格落实环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所提出的各项污染防治措施、确保各类污染物稳定达标的前提下，</w:t>
      </w:r>
      <w:r>
        <w:rPr>
          <w:rFonts w:eastAsia="仿宋_GB2312" w:hint="eastAsia"/>
          <w:sz w:val="32"/>
          <w:szCs w:val="32"/>
        </w:rPr>
        <w:t>该项目具备环境可行性</w:t>
      </w:r>
      <w:r>
        <w:rPr>
          <w:rFonts w:eastAsia="仿宋_GB2312"/>
          <w:sz w:val="32"/>
          <w:szCs w:val="32"/>
        </w:rPr>
        <w:t>。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二、项目</w:t>
      </w:r>
      <w:r>
        <w:rPr>
          <w:rFonts w:eastAsia="仿宋_GB2312" w:hint="eastAsia"/>
          <w:sz w:val="32"/>
          <w:szCs w:val="32"/>
        </w:rPr>
        <w:t>建设和</w:t>
      </w:r>
      <w:r>
        <w:rPr>
          <w:rFonts w:eastAsia="仿宋_GB2312"/>
          <w:sz w:val="32"/>
          <w:szCs w:val="32"/>
        </w:rPr>
        <w:t>运营期间，你公司应重点做好以下工作：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施工期间应严格执行国家相关环保法律法规和落实环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中提出的污染防范措施：做到合法施工，文明生产，减少扬尘污染；</w:t>
      </w:r>
      <w:r>
        <w:rPr>
          <w:rFonts w:eastAsia="仿宋_GB2312" w:hint="eastAsia"/>
          <w:sz w:val="32"/>
          <w:szCs w:val="32"/>
        </w:rPr>
        <w:t>妥善处理</w:t>
      </w:r>
      <w:r>
        <w:rPr>
          <w:rFonts w:eastAsia="仿宋_GB2312" w:hint="eastAsia"/>
          <w:sz w:val="32"/>
          <w:szCs w:val="32"/>
        </w:rPr>
        <w:t>施工</w:t>
      </w:r>
      <w:r>
        <w:rPr>
          <w:rFonts w:eastAsia="仿宋_GB2312" w:hint="eastAsia"/>
          <w:sz w:val="32"/>
          <w:szCs w:val="32"/>
        </w:rPr>
        <w:t>产生的施工</w:t>
      </w:r>
      <w:r>
        <w:rPr>
          <w:rFonts w:eastAsia="仿宋_GB2312" w:hint="eastAsia"/>
          <w:sz w:val="32"/>
          <w:szCs w:val="32"/>
        </w:rPr>
        <w:t>废水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车辆</w:t>
      </w:r>
      <w:r>
        <w:rPr>
          <w:rFonts w:eastAsia="仿宋_GB2312" w:hint="eastAsia"/>
          <w:sz w:val="32"/>
          <w:szCs w:val="32"/>
        </w:rPr>
        <w:t>冲洗</w:t>
      </w:r>
      <w:r>
        <w:rPr>
          <w:rFonts w:eastAsia="仿宋_GB2312"/>
          <w:sz w:val="32"/>
          <w:szCs w:val="32"/>
        </w:rPr>
        <w:t>废水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经沉淀后用于</w:t>
      </w:r>
      <w:r>
        <w:rPr>
          <w:rFonts w:eastAsia="仿宋_GB2312"/>
          <w:sz w:val="32"/>
          <w:szCs w:val="32"/>
        </w:rPr>
        <w:t>施工现场洒水抑尘；</w:t>
      </w:r>
      <w:r>
        <w:rPr>
          <w:rFonts w:eastAsia="仿宋_GB2312"/>
          <w:sz w:val="32"/>
          <w:szCs w:val="32"/>
        </w:rPr>
        <w:t>施工场地固体垃圾应及时清运；合理安排施工时间和施工区域，加强对高噪声机械的管理。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施工过程中要采取全面的生态保护和水土保持措施</w:t>
      </w:r>
      <w:r>
        <w:rPr>
          <w:rFonts w:eastAsia="仿宋_GB2312"/>
          <w:sz w:val="32"/>
          <w:szCs w:val="32"/>
        </w:rPr>
        <w:t>；对于临时用地，按要求履行相应程序，严格控制用地边界，并及时做好生态恢复</w:t>
      </w:r>
      <w:r>
        <w:rPr>
          <w:rFonts w:eastAsia="仿宋_GB2312"/>
          <w:sz w:val="32"/>
          <w:szCs w:val="32"/>
        </w:rPr>
        <w:t>。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选用低噪声设备，厂界噪声</w:t>
      </w:r>
      <w:r>
        <w:rPr>
          <w:rFonts w:eastAsia="仿宋_GB2312" w:hint="eastAsia"/>
          <w:sz w:val="32"/>
          <w:szCs w:val="32"/>
        </w:rPr>
        <w:t>排放达标。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变电站值守、巡检人员产生的生活污水定期委托清掏。</w:t>
      </w:r>
    </w:p>
    <w:p w:rsidR="00265854" w:rsidRDefault="000F17F7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更换下来的</w:t>
      </w:r>
      <w:r>
        <w:rPr>
          <w:rFonts w:eastAsia="仿宋_GB2312" w:hint="eastAsia"/>
          <w:sz w:val="32"/>
          <w:szCs w:val="32"/>
        </w:rPr>
        <w:t>废蓄电池等危险废物</w:t>
      </w:r>
      <w:r>
        <w:rPr>
          <w:rFonts w:eastAsia="仿宋_GB2312"/>
          <w:sz w:val="32"/>
          <w:szCs w:val="32"/>
        </w:rPr>
        <w:t>交由有资质的单位处置</w:t>
      </w:r>
      <w:r>
        <w:rPr>
          <w:rFonts w:eastAsia="仿宋_GB2312" w:hint="eastAsia"/>
          <w:sz w:val="32"/>
          <w:szCs w:val="32"/>
        </w:rPr>
        <w:t>，不在现场存放，做到“即产即清”。</w:t>
      </w:r>
      <w:r>
        <w:rPr>
          <w:rFonts w:eastAsia="仿宋_GB2312" w:hint="eastAsia"/>
          <w:sz w:val="32"/>
          <w:szCs w:val="32"/>
        </w:rPr>
        <w:t>变压器下方设置的事故排油坑内若有废油产生，经集油坑内管道进入事故池暂存，</w:t>
      </w:r>
      <w:r>
        <w:rPr>
          <w:rFonts w:eastAsia="仿宋_GB2312" w:hint="eastAsia"/>
          <w:sz w:val="32"/>
          <w:szCs w:val="32"/>
        </w:rPr>
        <w:t>交由有资质单位处置，</w:t>
      </w:r>
      <w:r>
        <w:rPr>
          <w:rFonts w:eastAsia="仿宋_GB2312" w:hint="eastAsia"/>
          <w:sz w:val="32"/>
          <w:szCs w:val="32"/>
        </w:rPr>
        <w:t>池容量应满足收纳变压器的事故漏油量。</w:t>
      </w:r>
    </w:p>
    <w:p w:rsidR="00265854" w:rsidRDefault="000F17F7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严格落实</w:t>
      </w:r>
      <w:r>
        <w:rPr>
          <w:rFonts w:eastAsia="仿宋_GB2312"/>
          <w:sz w:val="32"/>
          <w:szCs w:val="32"/>
        </w:rPr>
        <w:t>控制工频电场、工频磁场的各项环境保护措施，确保</w:t>
      </w:r>
      <w:r>
        <w:rPr>
          <w:rFonts w:eastAsia="仿宋_GB2312" w:hint="eastAsia"/>
          <w:sz w:val="32"/>
          <w:szCs w:val="32"/>
        </w:rPr>
        <w:t>变电站及</w:t>
      </w:r>
      <w:r>
        <w:rPr>
          <w:rFonts w:eastAsia="仿宋_GB2312"/>
          <w:sz w:val="32"/>
          <w:szCs w:val="32"/>
        </w:rPr>
        <w:t>输电线路沿线的</w:t>
      </w:r>
      <w:r>
        <w:rPr>
          <w:rFonts w:eastAsia="仿宋_GB2312"/>
          <w:sz w:val="32"/>
          <w:szCs w:val="32"/>
        </w:rPr>
        <w:t>工频电场强度、工频磁感应强度符合《电磁环境控制限值》限值要求。</w:t>
      </w:r>
    </w:p>
    <w:p w:rsidR="00265854" w:rsidRDefault="000F17F7">
      <w:pPr>
        <w:pStyle w:val="1"/>
        <w:ind w:firstLineChars="200" w:firstLine="640"/>
        <w:rPr>
          <w:rFonts w:eastAsia="仿宋_GB2312"/>
        </w:rPr>
      </w:pPr>
      <w:r>
        <w:rPr>
          <w:rFonts w:eastAsia="仿宋_GB2312" w:hint="eastAsia"/>
        </w:rPr>
        <w:lastRenderedPageBreak/>
        <w:t>7.</w:t>
      </w:r>
      <w:r>
        <w:rPr>
          <w:rFonts w:eastAsia="仿宋_GB2312" w:hint="eastAsia"/>
        </w:rPr>
        <w:t>制订环境风险事故应急预案，并向区生态环境局备案；认真落实风险事故防范措施及应急处理措施，做好风险事故防范措施及应急处理措施的合理衔接工作，杜绝发生环境事故和次生环境事故。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三、该项目无新增污染物排放总量。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proofErr w:type="gramStart"/>
      <w:r>
        <w:rPr>
          <w:rFonts w:eastAsia="仿宋_GB2312"/>
          <w:sz w:val="32"/>
          <w:szCs w:val="32"/>
        </w:rPr>
        <w:t>若项目的</w:t>
      </w:r>
      <w:proofErr w:type="gramEnd"/>
      <w:r>
        <w:rPr>
          <w:rFonts w:eastAsia="仿宋_GB2312"/>
          <w:sz w:val="32"/>
          <w:szCs w:val="32"/>
        </w:rPr>
        <w:t>性质、规模地点、生产工艺或防治污染的措施发生重大变动，要重新报批环境影响评价文件。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、项目应执行以下标准：</w:t>
      </w:r>
    </w:p>
    <w:p w:rsidR="00265854" w:rsidRDefault="000F17F7">
      <w:pPr>
        <w:spacing w:line="5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《环境空气质量标准》（</w:t>
      </w:r>
      <w:r>
        <w:rPr>
          <w:rFonts w:eastAsia="仿宋_GB2312"/>
          <w:sz w:val="32"/>
          <w:szCs w:val="32"/>
        </w:rPr>
        <w:t>GB3095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）二级</w:t>
      </w:r>
      <w:r>
        <w:rPr>
          <w:rFonts w:eastAsia="仿宋_GB2312" w:hint="eastAsia"/>
          <w:sz w:val="32"/>
          <w:szCs w:val="32"/>
        </w:rPr>
        <w:t>；</w:t>
      </w:r>
    </w:p>
    <w:p w:rsidR="00265854" w:rsidRDefault="000F17F7">
      <w:pPr>
        <w:spacing w:line="5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《声环境质量标准》（</w:t>
      </w:r>
      <w:r>
        <w:rPr>
          <w:rFonts w:eastAsia="仿宋_GB2312"/>
          <w:sz w:val="32"/>
          <w:szCs w:val="32"/>
        </w:rPr>
        <w:t>GB3096-2008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类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4a</w:t>
      </w:r>
      <w:r>
        <w:rPr>
          <w:rFonts w:eastAsia="仿宋_GB2312" w:hint="eastAsia"/>
          <w:sz w:val="32"/>
          <w:szCs w:val="32"/>
        </w:rPr>
        <w:t>类</w:t>
      </w:r>
      <w:r>
        <w:rPr>
          <w:rFonts w:eastAsia="仿宋_GB2312" w:hint="eastAsia"/>
          <w:sz w:val="32"/>
          <w:szCs w:val="32"/>
        </w:rPr>
        <w:t>；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工业企业厂界环境噪声排放标准》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GB12348-2008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类、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类；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《危险废物贮存污染控制标准》（</w:t>
      </w:r>
      <w:r>
        <w:rPr>
          <w:rFonts w:eastAsia="仿宋_GB2312" w:hint="eastAsia"/>
          <w:sz w:val="32"/>
          <w:szCs w:val="32"/>
        </w:rPr>
        <w:t>GB18597-20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 w:hint="eastAsia"/>
          <w:sz w:val="32"/>
          <w:szCs w:val="32"/>
        </w:rPr>
        <w:t>）；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《危险废物收集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贮存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运输技术规范</w:t>
      </w:r>
      <w:r>
        <w:rPr>
          <w:rFonts w:eastAsia="仿宋_GB2312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>》（</w:t>
      </w:r>
      <w:r>
        <w:rPr>
          <w:rFonts w:eastAsia="仿宋_GB2312"/>
          <w:sz w:val="32"/>
          <w:szCs w:val="32"/>
        </w:rPr>
        <w:t>HJ2025-2012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；</w:t>
      </w:r>
    </w:p>
    <w:p w:rsidR="00265854" w:rsidRDefault="000F17F7">
      <w:pPr>
        <w:spacing w:line="54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《电磁环境控制限值》（</w:t>
      </w:r>
      <w:r>
        <w:rPr>
          <w:rFonts w:eastAsia="仿宋_GB2312"/>
          <w:sz w:val="32"/>
          <w:szCs w:val="32"/>
        </w:rPr>
        <w:t>GB8702-2014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265854" w:rsidRDefault="000F17F7">
      <w:pPr>
        <w:spacing w:line="560" w:lineRule="exact"/>
        <w:ind w:firstLineChars="200" w:firstLine="640"/>
        <w:textAlignment w:val="baseline"/>
        <w:rPr>
          <w:sz w:val="32"/>
          <w:szCs w:val="32"/>
        </w:rPr>
      </w:pPr>
      <w:r>
        <w:rPr>
          <w:rFonts w:eastAsia="仿宋_GB2312"/>
          <w:sz w:val="32"/>
          <w:szCs w:val="32"/>
        </w:rPr>
        <w:t>此复</w:t>
      </w:r>
      <w:r>
        <w:rPr>
          <w:rFonts w:eastAsia="仿宋_GB2312" w:hint="eastAsia"/>
          <w:sz w:val="32"/>
          <w:szCs w:val="32"/>
        </w:rPr>
        <w:t>。</w:t>
      </w:r>
    </w:p>
    <w:p w:rsidR="00265854" w:rsidRDefault="00265854">
      <w:pPr>
        <w:pStyle w:val="1"/>
        <w:rPr>
          <w:szCs w:val="32"/>
        </w:rPr>
      </w:pPr>
    </w:p>
    <w:p w:rsidR="00265854" w:rsidRDefault="00265854">
      <w:pPr>
        <w:rPr>
          <w:sz w:val="32"/>
          <w:szCs w:val="32"/>
        </w:rPr>
      </w:pPr>
    </w:p>
    <w:p w:rsidR="00265854" w:rsidRDefault="000F17F7">
      <w:pPr>
        <w:wordWrap w:val="0"/>
        <w:ind w:firstLineChars="1600" w:firstLine="5120"/>
      </w:pPr>
      <w:r>
        <w:rPr>
          <w:rFonts w:eastAsia="仿宋_GB2312" w:hint="eastAsia"/>
          <w:sz w:val="32"/>
        </w:rPr>
        <w:t>2024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8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日</w:t>
      </w:r>
    </w:p>
    <w:p w:rsidR="00265854" w:rsidRDefault="00265854" w:rsidP="00265854">
      <w:pPr>
        <w:wordWrap w:val="0"/>
        <w:ind w:firstLineChars="1700" w:firstLine="3570"/>
      </w:pPr>
    </w:p>
    <w:p w:rsidR="00265854" w:rsidRDefault="00265854">
      <w:pPr>
        <w:pStyle w:val="1"/>
        <w:rPr>
          <w:sz w:val="15"/>
          <w:szCs w:val="15"/>
        </w:rPr>
      </w:pPr>
    </w:p>
    <w:p w:rsidR="00265854" w:rsidRDefault="000F17F7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主题词：环境影响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报告</w:t>
      </w:r>
      <w:r>
        <w:rPr>
          <w:rFonts w:eastAsia="仿宋_GB2312" w:hint="eastAsia"/>
          <w:sz w:val="28"/>
          <w:szCs w:val="28"/>
        </w:rPr>
        <w:t>表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批复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共印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9054"/>
      </w:tblGrid>
      <w:tr w:rsidR="00265854">
        <w:trPr>
          <w:trHeight w:val="567"/>
        </w:trPr>
        <w:tc>
          <w:tcPr>
            <w:tcW w:w="9054" w:type="dxa"/>
            <w:tcBorders>
              <w:top w:val="single" w:sz="8" w:space="0" w:color="auto"/>
              <w:bottom w:val="single" w:sz="8" w:space="0" w:color="auto"/>
            </w:tcBorders>
          </w:tcPr>
          <w:p w:rsidR="00265854" w:rsidRDefault="000F17F7">
            <w:pPr>
              <w:spacing w:line="680" w:lineRule="exact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抄送：天津市滨海新区生态环境局</w:t>
            </w:r>
          </w:p>
        </w:tc>
      </w:tr>
    </w:tbl>
    <w:p w:rsidR="00265854" w:rsidRDefault="000F17F7">
      <w:r>
        <w:rPr>
          <w:rFonts w:eastAsia="仿宋_GB2312" w:hint="eastAsia"/>
          <w:sz w:val="28"/>
          <w:szCs w:val="28"/>
        </w:rPr>
        <w:t>天津市滨海新区行政</w:t>
      </w:r>
      <w:proofErr w:type="gramStart"/>
      <w:r>
        <w:rPr>
          <w:rFonts w:eastAsia="仿宋_GB2312" w:hint="eastAsia"/>
          <w:sz w:val="28"/>
          <w:szCs w:val="28"/>
        </w:rPr>
        <w:t>审批局</w:t>
      </w:r>
      <w:proofErr w:type="gramEnd"/>
      <w:r>
        <w:rPr>
          <w:rFonts w:eastAsia="仿宋_GB2312" w:hint="eastAsia"/>
          <w:sz w:val="28"/>
          <w:szCs w:val="28"/>
        </w:rPr>
        <w:t xml:space="preserve">             </w:t>
      </w:r>
      <w:r>
        <w:rPr>
          <w:rFonts w:eastAsia="仿宋_GB2312" w:hint="eastAsia"/>
          <w:sz w:val="28"/>
          <w:szCs w:val="28"/>
        </w:rPr>
        <w:t xml:space="preserve">      2024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日印发</w:t>
      </w:r>
    </w:p>
    <w:sectPr w:rsidR="00265854" w:rsidSect="00265854">
      <w:footerReference w:type="even" r:id="rId7"/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854" w:rsidRDefault="00265854" w:rsidP="00265854">
      <w:r>
        <w:separator/>
      </w:r>
    </w:p>
  </w:endnote>
  <w:endnote w:type="continuationSeparator" w:id="1">
    <w:p w:rsidR="00265854" w:rsidRDefault="00265854" w:rsidP="0026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D1FA2DE-40F3-425B-9EAD-6BC6966715C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FA83074-732F-4206-AC28-50D57657EB6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54" w:rsidRDefault="0026585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F17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854" w:rsidRDefault="0026585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54" w:rsidRDefault="00265854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65854" w:rsidRDefault="00265854">
                <w:pPr>
                  <w:pStyle w:val="a3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0F17F7"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F17F7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854" w:rsidRDefault="00265854" w:rsidP="00265854">
      <w:r>
        <w:separator/>
      </w:r>
    </w:p>
  </w:footnote>
  <w:footnote w:type="continuationSeparator" w:id="1">
    <w:p w:rsidR="00265854" w:rsidRDefault="00265854" w:rsidP="00265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ViY2JkMjU3NGYzZTEwMzZmMGFkZWViYmNkYWU3NDIifQ=="/>
  </w:docVars>
  <w:rsids>
    <w:rsidRoot w:val="00745E92"/>
    <w:rsid w:val="BBE3FCA7"/>
    <w:rsid w:val="CB606E51"/>
    <w:rsid w:val="DB839824"/>
    <w:rsid w:val="EDFF55FE"/>
    <w:rsid w:val="FF7719C7"/>
    <w:rsid w:val="FFEF774F"/>
    <w:rsid w:val="FFFD374C"/>
    <w:rsid w:val="FFFF6E2E"/>
    <w:rsid w:val="000052E2"/>
    <w:rsid w:val="000C7F8D"/>
    <w:rsid w:val="000D0BAA"/>
    <w:rsid w:val="000F17F7"/>
    <w:rsid w:val="000F7AB4"/>
    <w:rsid w:val="001070EC"/>
    <w:rsid w:val="00145F43"/>
    <w:rsid w:val="00152774"/>
    <w:rsid w:val="00180D2F"/>
    <w:rsid w:val="001964EB"/>
    <w:rsid w:val="001A023C"/>
    <w:rsid w:val="00234BD5"/>
    <w:rsid w:val="00254B41"/>
    <w:rsid w:val="00265854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7A1F"/>
    <w:rsid w:val="00B022F0"/>
    <w:rsid w:val="00B375DB"/>
    <w:rsid w:val="00B941D8"/>
    <w:rsid w:val="00BB4909"/>
    <w:rsid w:val="00BF6B0B"/>
    <w:rsid w:val="00C8126D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3ED782B"/>
    <w:rsid w:val="040E2881"/>
    <w:rsid w:val="07CF6683"/>
    <w:rsid w:val="08FF1D4E"/>
    <w:rsid w:val="09C20CD4"/>
    <w:rsid w:val="0A7C212E"/>
    <w:rsid w:val="0B6D14B7"/>
    <w:rsid w:val="0B70766A"/>
    <w:rsid w:val="0CE942B7"/>
    <w:rsid w:val="0D4545B5"/>
    <w:rsid w:val="0D5F3A7D"/>
    <w:rsid w:val="0DA11C36"/>
    <w:rsid w:val="0E485DB4"/>
    <w:rsid w:val="0EBD1B34"/>
    <w:rsid w:val="10335BBC"/>
    <w:rsid w:val="109E34A2"/>
    <w:rsid w:val="116D37CE"/>
    <w:rsid w:val="13AF213C"/>
    <w:rsid w:val="161C585F"/>
    <w:rsid w:val="171A2A55"/>
    <w:rsid w:val="18326D5D"/>
    <w:rsid w:val="195535DF"/>
    <w:rsid w:val="19CB339C"/>
    <w:rsid w:val="1DE96BB7"/>
    <w:rsid w:val="1E3B441F"/>
    <w:rsid w:val="1E9437AE"/>
    <w:rsid w:val="20836690"/>
    <w:rsid w:val="2156336B"/>
    <w:rsid w:val="22610E50"/>
    <w:rsid w:val="22A21F73"/>
    <w:rsid w:val="233667EF"/>
    <w:rsid w:val="265E70F3"/>
    <w:rsid w:val="26FA244B"/>
    <w:rsid w:val="272A30F3"/>
    <w:rsid w:val="27E736B9"/>
    <w:rsid w:val="280265C2"/>
    <w:rsid w:val="28CC03F4"/>
    <w:rsid w:val="2D5A2BCE"/>
    <w:rsid w:val="2E0641BD"/>
    <w:rsid w:val="2F44136D"/>
    <w:rsid w:val="30262E18"/>
    <w:rsid w:val="30AB02AE"/>
    <w:rsid w:val="316A2E22"/>
    <w:rsid w:val="32622092"/>
    <w:rsid w:val="33633703"/>
    <w:rsid w:val="35533D0B"/>
    <w:rsid w:val="357B6D52"/>
    <w:rsid w:val="357D7D64"/>
    <w:rsid w:val="36BF48B4"/>
    <w:rsid w:val="36C51F7A"/>
    <w:rsid w:val="375F19FD"/>
    <w:rsid w:val="37EB048C"/>
    <w:rsid w:val="385C19AE"/>
    <w:rsid w:val="387C74C2"/>
    <w:rsid w:val="38F64BB5"/>
    <w:rsid w:val="3982447C"/>
    <w:rsid w:val="399D5FE8"/>
    <w:rsid w:val="3A0C58CA"/>
    <w:rsid w:val="3ACF3EEF"/>
    <w:rsid w:val="3B0D5BF6"/>
    <w:rsid w:val="3C5E4E5F"/>
    <w:rsid w:val="3D2E17ED"/>
    <w:rsid w:val="3DB37034"/>
    <w:rsid w:val="3E015AA4"/>
    <w:rsid w:val="3EFF249B"/>
    <w:rsid w:val="3F5D704E"/>
    <w:rsid w:val="3F9A2934"/>
    <w:rsid w:val="3FCC1206"/>
    <w:rsid w:val="3FD14EC6"/>
    <w:rsid w:val="41116DDD"/>
    <w:rsid w:val="42382433"/>
    <w:rsid w:val="445A69E2"/>
    <w:rsid w:val="44A333BF"/>
    <w:rsid w:val="44FB2731"/>
    <w:rsid w:val="45D27CD9"/>
    <w:rsid w:val="46534CE5"/>
    <w:rsid w:val="46BF2397"/>
    <w:rsid w:val="47693F8F"/>
    <w:rsid w:val="480934B6"/>
    <w:rsid w:val="4AE43C50"/>
    <w:rsid w:val="4B106CD2"/>
    <w:rsid w:val="4D005CA5"/>
    <w:rsid w:val="4E057C31"/>
    <w:rsid w:val="4EC837AE"/>
    <w:rsid w:val="4EF9701F"/>
    <w:rsid w:val="53ED7747"/>
    <w:rsid w:val="55C20EA5"/>
    <w:rsid w:val="58441FA5"/>
    <w:rsid w:val="59465D4C"/>
    <w:rsid w:val="59EC4DD6"/>
    <w:rsid w:val="5ABC54F2"/>
    <w:rsid w:val="5D0F3DCC"/>
    <w:rsid w:val="5E604728"/>
    <w:rsid w:val="5F0E3CB8"/>
    <w:rsid w:val="5F943EF4"/>
    <w:rsid w:val="60317CD8"/>
    <w:rsid w:val="61C254B7"/>
    <w:rsid w:val="61FA1823"/>
    <w:rsid w:val="628A6975"/>
    <w:rsid w:val="62922D24"/>
    <w:rsid w:val="65EF76D2"/>
    <w:rsid w:val="67D704DA"/>
    <w:rsid w:val="69581678"/>
    <w:rsid w:val="6A1D01E4"/>
    <w:rsid w:val="6B720AE3"/>
    <w:rsid w:val="6E0A324A"/>
    <w:rsid w:val="6F765C07"/>
    <w:rsid w:val="70486FEE"/>
    <w:rsid w:val="718F062F"/>
    <w:rsid w:val="71E03B95"/>
    <w:rsid w:val="744A736E"/>
    <w:rsid w:val="773C481C"/>
    <w:rsid w:val="79D7682F"/>
    <w:rsid w:val="7ADF12A0"/>
    <w:rsid w:val="7CC077EE"/>
    <w:rsid w:val="7CDB17B7"/>
    <w:rsid w:val="7D247CD4"/>
    <w:rsid w:val="7D586D0D"/>
    <w:rsid w:val="7E6678D4"/>
    <w:rsid w:val="7FC64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658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65854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6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65854"/>
  </w:style>
  <w:style w:type="character" w:styleId="a6">
    <w:name w:val="Emphasis"/>
    <w:basedOn w:val="a0"/>
    <w:qFormat/>
    <w:rsid w:val="00265854"/>
    <w:rPr>
      <w:i/>
    </w:rPr>
  </w:style>
  <w:style w:type="character" w:customStyle="1" w:styleId="Char">
    <w:name w:val="页脚 Char"/>
    <w:basedOn w:val="a0"/>
    <w:link w:val="a3"/>
    <w:qFormat/>
    <w:rsid w:val="00265854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265854"/>
    <w:rPr>
      <w:kern w:val="2"/>
      <w:sz w:val="18"/>
      <w:szCs w:val="18"/>
    </w:rPr>
  </w:style>
  <w:style w:type="paragraph" w:customStyle="1" w:styleId="a7">
    <w:name w:val="中文报告书样式"/>
    <w:basedOn w:val="a"/>
    <w:qFormat/>
    <w:rsid w:val="00265854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1208</Words>
  <Characters>255</Characters>
  <Application>Microsoft Office Word</Application>
  <DocSecurity>0</DocSecurity>
  <Lines>2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张明蕾</dc:creator>
  <cp:lastModifiedBy>吕杨</cp:lastModifiedBy>
  <cp:revision>5</cp:revision>
  <cp:lastPrinted>2023-08-23T02:38:00Z</cp:lastPrinted>
  <dcterms:created xsi:type="dcterms:W3CDTF">2014-05-23T17:22:00Z</dcterms:created>
  <dcterms:modified xsi:type="dcterms:W3CDTF">2024-08-09T07:31:00Z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4D459924FAB5479493E4A1CB64F1B2C7_13</vt:lpwstr>
  </property>
</Properties>
</file>