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pPr>
    </w:p>
    <w:p>
      <w:pPr>
        <w:rPr>
          <w:rFonts w:ascii="仿宋_GB2312"/>
        </w:rPr>
      </w:pPr>
    </w:p>
    <w:p>
      <w:pPr>
        <w:rPr>
          <w:rFonts w:ascii="仿宋_GB2312"/>
        </w:rPr>
      </w:pPr>
    </w:p>
    <w:p>
      <w:pPr>
        <w:spacing w:line="360" w:lineRule="auto"/>
        <w:jc w:val="center"/>
        <w:rPr>
          <w:rFonts w:ascii="仿宋_GB2312"/>
        </w:rPr>
      </w:pPr>
    </w:p>
    <w:p>
      <w:pPr>
        <w:autoSpaceDE w:val="0"/>
        <w:autoSpaceDN w:val="0"/>
        <w:jc w:val="center"/>
        <w:rPr>
          <w:rFonts w:ascii="Times New Roman" w:hAnsi="Times New Roman"/>
        </w:rPr>
      </w:pPr>
      <w:r>
        <w:rPr>
          <w:rFonts w:ascii="Times New Roman" w:hAnsi="Times New Roman"/>
          <w:lang w:val="zh-CN"/>
        </w:rPr>
        <w:t>津滨审批二室准〔2024〕</w:t>
      </w:r>
      <w:r>
        <w:rPr>
          <w:rFonts w:hint="eastAsia" w:ascii="Times New Roman" w:hAnsi="Times New Roman"/>
          <w:lang w:val="en-US" w:eastAsia="zh-CN"/>
        </w:rPr>
        <w:t>199</w:t>
      </w:r>
      <w:r>
        <w:rPr>
          <w:rFonts w:ascii="Times New Roman" w:hAnsi="Times New Roman"/>
          <w:lang w:val="zh-CN"/>
        </w:rPr>
        <w:t>号</w:t>
      </w:r>
      <w:bookmarkStart w:id="0" w:name="_GoBack"/>
      <w:bookmarkEnd w:id="0"/>
    </w:p>
    <w:p>
      <w:pPr>
        <w:spacing w:line="520" w:lineRule="exact"/>
        <w:jc w:val="center"/>
        <w:rPr>
          <w:rFonts w:ascii="Times New Roman" w:hAnsi="Times New Roman"/>
          <w:bCs/>
          <w:color w:val="000000"/>
          <w:sz w:val="44"/>
        </w:rPr>
      </w:pPr>
      <w:r>
        <w:rPr>
          <w:rFonts w:ascii="Times New Roman" w:hAnsi="Times New Roman"/>
        </w:rPr>
        <w:t>（项目代码：240</w:t>
      </w:r>
      <w:r>
        <w:rPr>
          <w:rFonts w:hint="eastAsia" w:ascii="Times New Roman" w:hAnsi="Times New Roman"/>
        </w:rPr>
        <w:t>4</w:t>
      </w:r>
      <w:r>
        <w:rPr>
          <w:rFonts w:ascii="Times New Roman" w:hAnsi="Times New Roman"/>
        </w:rPr>
        <w:t>-120116-89-05-</w:t>
      </w:r>
      <w:r>
        <w:rPr>
          <w:rFonts w:hint="eastAsia" w:ascii="Times New Roman" w:hAnsi="Times New Roman"/>
        </w:rPr>
        <w:t>634675</w:t>
      </w:r>
      <w:r>
        <w:rPr>
          <w:rFonts w:ascii="Times New Roman" w:hAnsi="Times New Roman"/>
        </w:rPr>
        <w:t>）</w:t>
      </w:r>
    </w:p>
    <w:p>
      <w:pPr>
        <w:pStyle w:val="8"/>
        <w:spacing w:line="560" w:lineRule="exact"/>
        <w:jc w:val="center"/>
        <w:rPr>
          <w:rFonts w:eastAsia="方正小标宋简体"/>
          <w:color w:val="000000"/>
          <w:sz w:val="44"/>
        </w:rPr>
      </w:pPr>
      <w:r>
        <w:rPr>
          <w:rFonts w:eastAsia="方正小标宋简体"/>
          <w:color w:val="000000"/>
          <w:sz w:val="44"/>
        </w:rPr>
        <w:t>关于</w:t>
      </w:r>
      <w:r>
        <w:rPr>
          <w:rFonts w:hint="eastAsia" w:eastAsia="方正小标宋简体"/>
          <w:color w:val="000000"/>
          <w:sz w:val="44"/>
        </w:rPr>
        <w:t>天津爱迪尔包装容器有限公司200L钢桶内衬袋项目</w:t>
      </w:r>
      <w:r>
        <w:rPr>
          <w:rFonts w:eastAsia="方正小标宋简体"/>
          <w:color w:val="000000"/>
          <w:sz w:val="44"/>
        </w:rPr>
        <w:t>环境影响报告表的批复</w:t>
      </w:r>
    </w:p>
    <w:p>
      <w:pPr>
        <w:spacing w:line="520" w:lineRule="exact"/>
        <w:jc w:val="center"/>
        <w:rPr>
          <w:rFonts w:ascii="Times New Roman" w:hAnsi="Times New Roman"/>
          <w:b/>
          <w:color w:val="000000"/>
          <w:sz w:val="44"/>
        </w:rPr>
      </w:pPr>
    </w:p>
    <w:p>
      <w:pPr>
        <w:pStyle w:val="8"/>
        <w:spacing w:line="5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天津爱迪尔包装容器有限公司：</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你公司提交的《天津爱迪尔包装容器有限公司200L钢桶内衬袋项目环境影响报告表》及其相关材料收悉。经研究，现批复如下：</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一、你公司拟投资100万元人民币于天津市滨海新区寨上街营城工业区</w:t>
      </w:r>
      <w:r>
        <w:rPr>
          <w:rFonts w:hint="default" w:ascii="Times New Roman" w:hAnsi="Times New Roman" w:eastAsia="仿宋" w:cs="Times New Roman"/>
          <w:sz w:val="32"/>
          <w:szCs w:val="32"/>
          <w:lang w:eastAsia="zh-CN"/>
        </w:rPr>
        <w:t>旭日街</w:t>
      </w:r>
      <w:r>
        <w:rPr>
          <w:rFonts w:hint="default" w:ascii="Times New Roman" w:hAnsi="Times New Roman" w:eastAsia="仿宋" w:cs="Times New Roman"/>
          <w:sz w:val="32"/>
          <w:szCs w:val="32"/>
          <w:lang w:val="en-US" w:eastAsia="zh-CN"/>
        </w:rPr>
        <w:t>5号现有厂区</w:t>
      </w:r>
      <w:r>
        <w:rPr>
          <w:rFonts w:hint="default" w:ascii="Times New Roman" w:hAnsi="Times New Roman" w:eastAsia="仿宋" w:cs="Times New Roman"/>
          <w:sz w:val="32"/>
          <w:szCs w:val="32"/>
        </w:rPr>
        <w:t>，建设“天津爱迪尔包装容器有限公司200L钢桶内衬袋项目”（以下简称“项目”）。项目安装挤出压平机、吹塑机等，建设200L钢桶内衬袋生产线，项目实施后，预计年生产60万个200L钢桶内衬袋。项目环保投资13万元人民币，约占总投资的13%。</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2024年7月5日至7月12日，我局将该项目受理情况进行公示；</w:t>
      </w:r>
      <w:r>
        <w:rPr>
          <w:rFonts w:hint="eastAsia"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21</w:t>
      </w:r>
      <w:r>
        <w:rPr>
          <w:rFonts w:hint="default" w:ascii="Times New Roman" w:hAnsi="Times New Roman" w:eastAsia="仿宋" w:cs="Times New Roman"/>
          <w:sz w:val="32"/>
          <w:szCs w:val="32"/>
        </w:rPr>
        <w:t>日至</w:t>
      </w:r>
      <w:r>
        <w:rPr>
          <w:rFonts w:hint="eastAsia"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26</w:t>
      </w:r>
      <w:r>
        <w:rPr>
          <w:rFonts w:hint="default" w:ascii="Times New Roman" w:hAnsi="Times New Roman" w:eastAsia="仿宋" w:cs="Times New Roman"/>
          <w:sz w:val="32"/>
          <w:szCs w:val="32"/>
        </w:rPr>
        <w:t>日，将该项目拟批复情况进行公示；根据公众反馈意见情况及环评报告结论，在严格落实环评报告所提出的各项污染防治措施、确保各类污染物稳定达标的前提下，同意该项目建设。</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二、项目运营过程中，你公司应重点做好以下工作：</w:t>
      </w:r>
    </w:p>
    <w:p>
      <w:pPr>
        <w:spacing w:line="50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1、项目挤出、吹塑过程中产生的有机废气经挤出压平机机头、吹塑机上方设置的集气罩收集后经管道引至新建“二级活性炭吸附装置”处理后，通过一根新建15m高排气筒P2达标排放。</w:t>
      </w:r>
    </w:p>
    <w:p>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采取有效措施，减少废气无组织排放，防止废气无组织排放对周边环境影响产生影响，确保达标排放。</w:t>
      </w:r>
    </w:p>
    <w:p>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2、项目厂区采取“雨污分流”，生活污水经化粪池处理后与冷却废水一同通过厂区废水总排口达标排入市政污水管网，最终排入中新生态城水处理中心。</w:t>
      </w:r>
    </w:p>
    <w:p>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3、合理布局，选用低噪声设备，对产噪设备实施减振、消声、隔声等措施，确保厂界噪声达标。</w:t>
      </w:r>
    </w:p>
    <w:p>
      <w:pPr>
        <w:spacing w:line="50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做好各类固体废物的收集、贮存、运输和处置，做到资源化、减量化、无害化。项目废矿物油、废油桶、含油抹布及废活性炭等危险废物分类暂存于危废间，定期交由有资质的单位进行处理处置；以上危险废物需按照《危险废物收集 贮存 运输技术规范》（HJ2025-2012）进行收集、贮存及运输；项目产生的废包装材料暂存于一般固废间，定期由物资回收部门回收，生活垃圾交城管委定期清运处理。</w:t>
      </w:r>
    </w:p>
    <w:p>
      <w:pPr>
        <w:spacing w:line="50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5、严格落实报告表中提出的事故防范及应急处理措施，强化日常管理，杜绝发生环境事故和次生环境事故，防止事故造成的环境污染。</w:t>
      </w:r>
    </w:p>
    <w:p>
      <w:pPr>
        <w:spacing w:line="50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6、按照相关规定，做好排污口规范化工作，设置规范的采样点，悬挂符合要求的标识牌。</w:t>
      </w:r>
    </w:p>
    <w:p>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lang w:eastAsia="zh-CN"/>
        </w:rPr>
        <w:t>项目建成后，全厂水污染排放总量不得超过原环评批复量，</w:t>
      </w:r>
      <w:r>
        <w:rPr>
          <w:rFonts w:hint="default" w:ascii="Times New Roman" w:hAnsi="Times New Roman" w:eastAsia="仿宋" w:cs="Times New Roman"/>
          <w:sz w:val="32"/>
          <w:szCs w:val="32"/>
        </w:rPr>
        <w:t>根据区生态环境局出具的《关于天津爱迪尔包装容器有限公司200L钢桶内衬袋项目新增总量来源的确认意见》，该项目新增VOCs0.259吨/年。以上污染物总量指标均有来源。</w:t>
      </w:r>
    </w:p>
    <w:p>
      <w:pPr>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四、项目建设应严格执行环境保护设施与主体工程同时设计、同时施工、同时投产使用的“三同时”管理制度。项目应按规定标准和程序开展环境保护验收，经验收合格后方可正式投入运营。</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五、若建设项目发生重大变动，需重新报批建设项目的环境影响评价文件。</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六、你单位应在启动生产设施或者在实际排污之前按照法律法规要求做好排污许可管理相关工作。</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七、项目应执行以下标准：</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1、《工业企业挥发性有机物排放控制标准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DB12/524-2020</w:t>
      </w:r>
      <w:r>
        <w:rPr>
          <w:rFonts w:hint="default" w:ascii="Times New Roman" w:hAnsi="Times New Roman" w:eastAsia="仿宋" w:cs="Times New Roman"/>
          <w:sz w:val="32"/>
          <w:szCs w:val="32"/>
          <w:lang w:eastAsia="zh-CN"/>
        </w:rPr>
        <w:t>）；</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2、《合成树脂工业污染物排放标准》（GB31572-2015）</w:t>
      </w:r>
      <w:r>
        <w:rPr>
          <w:rFonts w:hint="default" w:ascii="Times New Roman" w:hAnsi="Times New Roman" w:eastAsia="仿宋" w:cs="Times New Roman"/>
          <w:sz w:val="32"/>
          <w:szCs w:val="32"/>
          <w:lang w:eastAsia="zh-CN"/>
        </w:rPr>
        <w:t>及其修改单</w:t>
      </w:r>
      <w:r>
        <w:rPr>
          <w:rFonts w:hint="default" w:ascii="Times New Roman" w:hAnsi="Times New Roman" w:eastAsia="仿宋" w:cs="Times New Roman"/>
          <w:sz w:val="32"/>
          <w:szCs w:val="32"/>
        </w:rPr>
        <w:t>；</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3、《恶臭污染物排放标准》（DB12/059-2018）；</w:t>
      </w:r>
    </w:p>
    <w:p>
      <w:pPr>
        <w:pStyle w:val="8"/>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4、《工业企业厂界环境噪声排放标准》(GB12348-2008)3类；</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5、《危险废物贮存污染控制标准》（GB18597-2023）；</w:t>
      </w:r>
    </w:p>
    <w:p>
      <w:pPr>
        <w:pStyle w:val="8"/>
        <w:spacing w:line="500" w:lineRule="exact"/>
        <w:ind w:firstLine="662" w:firstLineChars="207"/>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6、《一般工业固体废物贮存和填埋污染物控制标准》（GB18599-2020）</w:t>
      </w:r>
    </w:p>
    <w:p>
      <w:pPr>
        <w:pStyle w:val="8"/>
        <w:spacing w:line="500" w:lineRule="exact"/>
        <w:ind w:firstLine="662" w:firstLineChars="207"/>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7、《污水综合排放标准》（DB12/356-2018）三级。</w:t>
      </w:r>
    </w:p>
    <w:p>
      <w:pPr>
        <w:pStyle w:val="8"/>
        <w:spacing w:line="500" w:lineRule="exact"/>
        <w:ind w:firstLine="662" w:firstLineChars="20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此复</w:t>
      </w:r>
    </w:p>
    <w:p>
      <w:pPr>
        <w:spacing w:line="520" w:lineRule="exact"/>
        <w:jc w:val="right"/>
        <w:rPr>
          <w:rFonts w:hint="default" w:ascii="Times New Roman" w:hAnsi="Times New Roman" w:eastAsia="仿宋" w:cs="Times New Roman"/>
          <w:kern w:val="24"/>
          <w:sz w:val="32"/>
          <w:szCs w:val="32"/>
        </w:rPr>
      </w:pPr>
    </w:p>
    <w:p>
      <w:pPr>
        <w:spacing w:line="520" w:lineRule="exact"/>
        <w:jc w:val="right"/>
        <w:rPr>
          <w:rFonts w:hint="default" w:ascii="Times New Roman" w:hAnsi="Times New Roman" w:eastAsia="仿宋" w:cs="Times New Roman"/>
          <w:kern w:val="24"/>
          <w:sz w:val="32"/>
          <w:szCs w:val="32"/>
        </w:rPr>
      </w:pPr>
    </w:p>
    <w:p>
      <w:pPr>
        <w:spacing w:line="520" w:lineRule="exact"/>
        <w:jc w:val="right"/>
        <w:rPr>
          <w:rFonts w:hint="default" w:ascii="Times New Roman" w:hAnsi="Times New Roman" w:cs="Times New Roman"/>
          <w:sz w:val="32"/>
          <w:szCs w:val="32"/>
        </w:rPr>
      </w:pPr>
      <w:r>
        <w:rPr>
          <w:rFonts w:hint="default" w:ascii="Times New Roman" w:hAnsi="Times New Roman" w:eastAsia="仿宋" w:cs="Times New Roman"/>
          <w:kern w:val="24"/>
          <w:sz w:val="32"/>
          <w:szCs w:val="32"/>
        </w:rPr>
        <w:t>2024年7月</w:t>
      </w:r>
      <w:r>
        <w:rPr>
          <w:rFonts w:hint="eastAsia" w:ascii="Times New Roman" w:hAnsi="Times New Roman" w:eastAsia="仿宋" w:cs="Times New Roman"/>
          <w:kern w:val="24"/>
          <w:sz w:val="32"/>
          <w:szCs w:val="32"/>
          <w:lang w:val="en-US" w:eastAsia="zh-CN"/>
        </w:rPr>
        <w:t>26</w:t>
      </w:r>
      <w:r>
        <w:rPr>
          <w:rFonts w:hint="default" w:ascii="Times New Roman" w:hAnsi="Times New Roman" w:eastAsia="仿宋" w:cs="Times New Roman"/>
          <w:kern w:val="24"/>
          <w:sz w:val="32"/>
          <w:szCs w:val="32"/>
        </w:rPr>
        <w:t>日</w:t>
      </w:r>
    </w:p>
    <w:p>
      <w:pPr>
        <w:rPr>
          <w:rFonts w:hint="default" w:ascii="Times New Roman" w:hAnsi="Times New Roman" w:cs="Times New Roman"/>
          <w:sz w:val="32"/>
          <w:szCs w:val="32"/>
        </w:rPr>
      </w:pPr>
      <w:r>
        <w:rPr>
          <w:rFonts w:hint="default" w:ascii="Times New Roman" w:hAnsi="Times New Roman" w:eastAsia="黑体" w:cs="Times New Roman"/>
          <w:sz w:val="32"/>
          <w:szCs w:val="32"/>
        </w:rPr>
        <w:t>主题词：</w:t>
      </w:r>
      <w:r>
        <w:rPr>
          <w:rFonts w:hint="default" w:ascii="Times New Roman" w:hAnsi="Times New Roman" w:cs="Times New Roman"/>
          <w:sz w:val="32"/>
          <w:szCs w:val="32"/>
        </w:rPr>
        <w:t>环境影响 报告表 批复                （共印3份）</w:t>
      </w:r>
    </w:p>
    <w:tbl>
      <w:tblPr>
        <w:tblStyle w:val="5"/>
        <w:tblW w:w="8979"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31"/>
        <w:gridCol w:w="3890"/>
        <w:gridCol w:w="3858"/>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643" w:hRule="atLeast"/>
        </w:trPr>
        <w:tc>
          <w:tcPr>
            <w:tcW w:w="1231" w:type="dxa"/>
            <w:tcBorders>
              <w:top w:val="single" w:color="auto" w:sz="8" w:space="0"/>
              <w:bottom w:val="single" w:color="auto" w:sz="8" w:space="0"/>
            </w:tcBorders>
          </w:tcPr>
          <w:p>
            <w:pPr>
              <w:ind w:right="160"/>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抄送：</w:t>
            </w:r>
          </w:p>
        </w:tc>
        <w:tc>
          <w:tcPr>
            <w:tcW w:w="7748" w:type="dxa"/>
            <w:gridSpan w:val="2"/>
            <w:tcBorders>
              <w:top w:val="single" w:color="auto" w:sz="8" w:space="0"/>
              <w:bottom w:val="single" w:color="auto" w:sz="8" w:space="0"/>
            </w:tcBorders>
          </w:tcPr>
          <w:p>
            <w:pPr>
              <w:rPr>
                <w:rFonts w:hint="default" w:ascii="Times New Roman" w:hAnsi="Times New Roman" w:cs="Times New Roman"/>
                <w:sz w:val="32"/>
                <w:szCs w:val="32"/>
              </w:rPr>
            </w:pPr>
            <w:r>
              <w:rPr>
                <w:rFonts w:hint="default" w:ascii="Times New Roman" w:hAnsi="Times New Roman" w:cs="Times New Roman"/>
                <w:sz w:val="32"/>
                <w:szCs w:val="32"/>
              </w:rPr>
              <w:t>天津市滨海新区生态环境局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643" w:hRule="atLeast"/>
        </w:trPr>
        <w:tc>
          <w:tcPr>
            <w:tcW w:w="5121" w:type="dxa"/>
            <w:gridSpan w:val="2"/>
            <w:tcBorders>
              <w:top w:val="single" w:color="auto" w:sz="8" w:space="0"/>
            </w:tcBorders>
          </w:tcPr>
          <w:p>
            <w:pPr>
              <w:rPr>
                <w:rFonts w:hint="default" w:ascii="Times New Roman" w:hAnsi="Times New Roman" w:cs="Times New Roman"/>
                <w:sz w:val="32"/>
                <w:szCs w:val="32"/>
              </w:rPr>
            </w:pPr>
            <w:r>
              <w:rPr>
                <w:rFonts w:hint="default" w:ascii="Times New Roman" w:hAnsi="Times New Roman" w:cs="Times New Roman"/>
                <w:sz w:val="32"/>
                <w:szCs w:val="32"/>
              </w:rPr>
              <w:t>天津市滨海新区行政审批局</w:t>
            </w:r>
          </w:p>
        </w:tc>
        <w:tc>
          <w:tcPr>
            <w:tcW w:w="3858" w:type="dxa"/>
            <w:tcBorders>
              <w:top w:val="single" w:color="auto" w:sz="8" w:space="0"/>
            </w:tcBorders>
          </w:tcPr>
          <w:p>
            <w:pPr>
              <w:wordWrap w:val="0"/>
              <w:ind w:right="320" w:rightChars="100"/>
              <w:jc w:val="right"/>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eastAsia="仿宋" w:cs="Times New Roman"/>
                <w:kern w:val="24"/>
                <w:sz w:val="32"/>
                <w:szCs w:val="32"/>
              </w:rPr>
              <w:t>4年7月</w:t>
            </w:r>
            <w:r>
              <w:rPr>
                <w:rFonts w:hint="eastAsia" w:ascii="Times New Roman" w:hAnsi="Times New Roman" w:eastAsia="仿宋" w:cs="Times New Roman"/>
                <w:kern w:val="24"/>
                <w:sz w:val="32"/>
                <w:szCs w:val="32"/>
                <w:lang w:val="en-US" w:eastAsia="zh-CN"/>
              </w:rPr>
              <w:t>26</w:t>
            </w:r>
            <w:r>
              <w:rPr>
                <w:rFonts w:hint="default" w:ascii="Times New Roman" w:hAnsi="Times New Roman" w:eastAsia="仿宋" w:cs="Times New Roman"/>
                <w:kern w:val="24"/>
                <w:sz w:val="32"/>
                <w:szCs w:val="32"/>
              </w:rPr>
              <w:t>日</w:t>
            </w:r>
            <w:r>
              <w:rPr>
                <w:rFonts w:hint="default" w:ascii="Times New Roman" w:hAnsi="Times New Roman" w:cs="Times New Roman"/>
                <w:sz w:val="32"/>
                <w:szCs w:val="32"/>
              </w:rPr>
              <w:t>印发</w:t>
            </w:r>
          </w:p>
        </w:tc>
      </w:tr>
    </w:tbl>
    <w:p>
      <w:pPr>
        <w:rPr>
          <w:rFonts w:hint="default" w:ascii="Times New Roman" w:hAnsi="Times New Roman" w:cs="Times New Roman"/>
          <w:sz w:val="32"/>
          <w:szCs w:val="32"/>
        </w:rPr>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yMmRjYWNkZmM1MzJiODRhOGFlNjVhMTMzZGFmMjIifQ=="/>
  </w:docVars>
  <w:rsids>
    <w:rsidRoot w:val="005E4B9D"/>
    <w:rsid w:val="000000ED"/>
    <w:rsid w:val="00011778"/>
    <w:rsid w:val="00017EFA"/>
    <w:rsid w:val="00021047"/>
    <w:rsid w:val="00032953"/>
    <w:rsid w:val="000548CC"/>
    <w:rsid w:val="0005596C"/>
    <w:rsid w:val="00062FED"/>
    <w:rsid w:val="00063BE2"/>
    <w:rsid w:val="00066379"/>
    <w:rsid w:val="00077ADA"/>
    <w:rsid w:val="00080A98"/>
    <w:rsid w:val="0008666F"/>
    <w:rsid w:val="00091AD5"/>
    <w:rsid w:val="0009352D"/>
    <w:rsid w:val="00097DA8"/>
    <w:rsid w:val="000B1170"/>
    <w:rsid w:val="000E069B"/>
    <w:rsid w:val="000E209C"/>
    <w:rsid w:val="000F0F17"/>
    <w:rsid w:val="000F7EEF"/>
    <w:rsid w:val="0010150B"/>
    <w:rsid w:val="0011736F"/>
    <w:rsid w:val="0012572D"/>
    <w:rsid w:val="0015078F"/>
    <w:rsid w:val="00155A9A"/>
    <w:rsid w:val="001602A8"/>
    <w:rsid w:val="00165B8C"/>
    <w:rsid w:val="001708D6"/>
    <w:rsid w:val="0019193B"/>
    <w:rsid w:val="001A06B7"/>
    <w:rsid w:val="001C71C4"/>
    <w:rsid w:val="001E44A6"/>
    <w:rsid w:val="001F1E83"/>
    <w:rsid w:val="002014D5"/>
    <w:rsid w:val="00202836"/>
    <w:rsid w:val="00203B29"/>
    <w:rsid w:val="00210B83"/>
    <w:rsid w:val="00224F2B"/>
    <w:rsid w:val="0024430E"/>
    <w:rsid w:val="00260F9F"/>
    <w:rsid w:val="00261B2D"/>
    <w:rsid w:val="00275DD8"/>
    <w:rsid w:val="00282601"/>
    <w:rsid w:val="002858A4"/>
    <w:rsid w:val="002A61D2"/>
    <w:rsid w:val="002D4DA6"/>
    <w:rsid w:val="002D7082"/>
    <w:rsid w:val="002E4A80"/>
    <w:rsid w:val="002E692F"/>
    <w:rsid w:val="002F7C0D"/>
    <w:rsid w:val="00311E9B"/>
    <w:rsid w:val="0032284C"/>
    <w:rsid w:val="00323C00"/>
    <w:rsid w:val="00326887"/>
    <w:rsid w:val="003276C0"/>
    <w:rsid w:val="00330A22"/>
    <w:rsid w:val="00346E41"/>
    <w:rsid w:val="0035128A"/>
    <w:rsid w:val="00367779"/>
    <w:rsid w:val="00371D93"/>
    <w:rsid w:val="00374E8D"/>
    <w:rsid w:val="00380065"/>
    <w:rsid w:val="00395C48"/>
    <w:rsid w:val="003A04DF"/>
    <w:rsid w:val="003A0AF9"/>
    <w:rsid w:val="003A397F"/>
    <w:rsid w:val="003A3EBD"/>
    <w:rsid w:val="003D7B4C"/>
    <w:rsid w:val="003E18B7"/>
    <w:rsid w:val="0040020E"/>
    <w:rsid w:val="00404088"/>
    <w:rsid w:val="00427887"/>
    <w:rsid w:val="00431B4A"/>
    <w:rsid w:val="0047164C"/>
    <w:rsid w:val="00472C84"/>
    <w:rsid w:val="00480EAB"/>
    <w:rsid w:val="00495B78"/>
    <w:rsid w:val="004969DE"/>
    <w:rsid w:val="004A5F7D"/>
    <w:rsid w:val="004B1B4C"/>
    <w:rsid w:val="004B1D77"/>
    <w:rsid w:val="004B6CF6"/>
    <w:rsid w:val="004D0072"/>
    <w:rsid w:val="00510BA0"/>
    <w:rsid w:val="00520063"/>
    <w:rsid w:val="00530082"/>
    <w:rsid w:val="00535942"/>
    <w:rsid w:val="005413E6"/>
    <w:rsid w:val="005537B6"/>
    <w:rsid w:val="005860F7"/>
    <w:rsid w:val="00597D45"/>
    <w:rsid w:val="005A58A9"/>
    <w:rsid w:val="005B2AAF"/>
    <w:rsid w:val="005C1C4C"/>
    <w:rsid w:val="005C4929"/>
    <w:rsid w:val="005D2A0F"/>
    <w:rsid w:val="005D359D"/>
    <w:rsid w:val="005E1F3E"/>
    <w:rsid w:val="005E4B9D"/>
    <w:rsid w:val="005E7C33"/>
    <w:rsid w:val="005F2674"/>
    <w:rsid w:val="005F4F6F"/>
    <w:rsid w:val="00611936"/>
    <w:rsid w:val="00633EFB"/>
    <w:rsid w:val="00635419"/>
    <w:rsid w:val="00637D80"/>
    <w:rsid w:val="00641676"/>
    <w:rsid w:val="0065312E"/>
    <w:rsid w:val="00653245"/>
    <w:rsid w:val="006618CE"/>
    <w:rsid w:val="00672AB5"/>
    <w:rsid w:val="006814DD"/>
    <w:rsid w:val="00682FC7"/>
    <w:rsid w:val="00687F41"/>
    <w:rsid w:val="0069481E"/>
    <w:rsid w:val="006952E6"/>
    <w:rsid w:val="006A3CA1"/>
    <w:rsid w:val="006B0572"/>
    <w:rsid w:val="006B7212"/>
    <w:rsid w:val="006C666D"/>
    <w:rsid w:val="006C6966"/>
    <w:rsid w:val="006C7509"/>
    <w:rsid w:val="006D0535"/>
    <w:rsid w:val="006E38CD"/>
    <w:rsid w:val="0070112D"/>
    <w:rsid w:val="007020EC"/>
    <w:rsid w:val="0070318E"/>
    <w:rsid w:val="00703294"/>
    <w:rsid w:val="00745C96"/>
    <w:rsid w:val="00746C49"/>
    <w:rsid w:val="00753684"/>
    <w:rsid w:val="00764376"/>
    <w:rsid w:val="00770D48"/>
    <w:rsid w:val="00776A6A"/>
    <w:rsid w:val="00783770"/>
    <w:rsid w:val="007838F6"/>
    <w:rsid w:val="00785125"/>
    <w:rsid w:val="007A22B2"/>
    <w:rsid w:val="007A42BF"/>
    <w:rsid w:val="007A6C0A"/>
    <w:rsid w:val="007B2BD8"/>
    <w:rsid w:val="007C49A0"/>
    <w:rsid w:val="007C5CCE"/>
    <w:rsid w:val="007C5EFE"/>
    <w:rsid w:val="007D5BA2"/>
    <w:rsid w:val="007D5E0E"/>
    <w:rsid w:val="007F3A11"/>
    <w:rsid w:val="007F6695"/>
    <w:rsid w:val="007F7F4B"/>
    <w:rsid w:val="0080207D"/>
    <w:rsid w:val="00836613"/>
    <w:rsid w:val="008375B5"/>
    <w:rsid w:val="00854762"/>
    <w:rsid w:val="00860D57"/>
    <w:rsid w:val="00862E8D"/>
    <w:rsid w:val="00863B8A"/>
    <w:rsid w:val="00877B29"/>
    <w:rsid w:val="0088082E"/>
    <w:rsid w:val="008813BF"/>
    <w:rsid w:val="0089128F"/>
    <w:rsid w:val="008959B2"/>
    <w:rsid w:val="00896A18"/>
    <w:rsid w:val="008B3585"/>
    <w:rsid w:val="008B64A3"/>
    <w:rsid w:val="008B7F60"/>
    <w:rsid w:val="008E3152"/>
    <w:rsid w:val="008E7A7C"/>
    <w:rsid w:val="00913516"/>
    <w:rsid w:val="00915B0E"/>
    <w:rsid w:val="00916A22"/>
    <w:rsid w:val="00916A24"/>
    <w:rsid w:val="00921C9D"/>
    <w:rsid w:val="009329D7"/>
    <w:rsid w:val="0093523F"/>
    <w:rsid w:val="009405B8"/>
    <w:rsid w:val="00941B5C"/>
    <w:rsid w:val="00943995"/>
    <w:rsid w:val="00950926"/>
    <w:rsid w:val="00960614"/>
    <w:rsid w:val="00962EEA"/>
    <w:rsid w:val="009675E6"/>
    <w:rsid w:val="00971CA7"/>
    <w:rsid w:val="00983896"/>
    <w:rsid w:val="00984490"/>
    <w:rsid w:val="009A01DB"/>
    <w:rsid w:val="009A26A1"/>
    <w:rsid w:val="009A38D1"/>
    <w:rsid w:val="009B3B1A"/>
    <w:rsid w:val="009C2978"/>
    <w:rsid w:val="009D0145"/>
    <w:rsid w:val="009D687A"/>
    <w:rsid w:val="009E34EE"/>
    <w:rsid w:val="00A17D40"/>
    <w:rsid w:val="00A25863"/>
    <w:rsid w:val="00A270E7"/>
    <w:rsid w:val="00A301C0"/>
    <w:rsid w:val="00A47243"/>
    <w:rsid w:val="00A51802"/>
    <w:rsid w:val="00A6282E"/>
    <w:rsid w:val="00A62C53"/>
    <w:rsid w:val="00A6581B"/>
    <w:rsid w:val="00A67194"/>
    <w:rsid w:val="00A87B5F"/>
    <w:rsid w:val="00AA23AE"/>
    <w:rsid w:val="00AA38BF"/>
    <w:rsid w:val="00AA42F5"/>
    <w:rsid w:val="00AB5754"/>
    <w:rsid w:val="00AD5519"/>
    <w:rsid w:val="00AE2071"/>
    <w:rsid w:val="00AE3626"/>
    <w:rsid w:val="00AE3FB5"/>
    <w:rsid w:val="00AE466E"/>
    <w:rsid w:val="00B01A96"/>
    <w:rsid w:val="00B13FB6"/>
    <w:rsid w:val="00B31641"/>
    <w:rsid w:val="00B37379"/>
    <w:rsid w:val="00B56AAE"/>
    <w:rsid w:val="00B70DC0"/>
    <w:rsid w:val="00B739DA"/>
    <w:rsid w:val="00B7639D"/>
    <w:rsid w:val="00B86ACB"/>
    <w:rsid w:val="00BA02E4"/>
    <w:rsid w:val="00BA2C98"/>
    <w:rsid w:val="00BD1117"/>
    <w:rsid w:val="00BE56E3"/>
    <w:rsid w:val="00BF5079"/>
    <w:rsid w:val="00BF708D"/>
    <w:rsid w:val="00BF77C8"/>
    <w:rsid w:val="00C2482D"/>
    <w:rsid w:val="00C24C19"/>
    <w:rsid w:val="00C41551"/>
    <w:rsid w:val="00C47712"/>
    <w:rsid w:val="00C5626F"/>
    <w:rsid w:val="00C74B54"/>
    <w:rsid w:val="00C7590B"/>
    <w:rsid w:val="00C76135"/>
    <w:rsid w:val="00C76B70"/>
    <w:rsid w:val="00C905C0"/>
    <w:rsid w:val="00CA3505"/>
    <w:rsid w:val="00CB40B4"/>
    <w:rsid w:val="00CD0DAF"/>
    <w:rsid w:val="00CD30B3"/>
    <w:rsid w:val="00CD60AB"/>
    <w:rsid w:val="00CE3A5A"/>
    <w:rsid w:val="00CE50C2"/>
    <w:rsid w:val="00CE727D"/>
    <w:rsid w:val="00D3144D"/>
    <w:rsid w:val="00D37470"/>
    <w:rsid w:val="00D420EF"/>
    <w:rsid w:val="00D500F5"/>
    <w:rsid w:val="00D5178D"/>
    <w:rsid w:val="00D52B0E"/>
    <w:rsid w:val="00D60F28"/>
    <w:rsid w:val="00D74BAE"/>
    <w:rsid w:val="00D83A7D"/>
    <w:rsid w:val="00D949FB"/>
    <w:rsid w:val="00D950F8"/>
    <w:rsid w:val="00D951D7"/>
    <w:rsid w:val="00DA353D"/>
    <w:rsid w:val="00DC203A"/>
    <w:rsid w:val="00DD25A3"/>
    <w:rsid w:val="00DE03CC"/>
    <w:rsid w:val="00DE780B"/>
    <w:rsid w:val="00DF41ED"/>
    <w:rsid w:val="00DF4F33"/>
    <w:rsid w:val="00E1121C"/>
    <w:rsid w:val="00E22F90"/>
    <w:rsid w:val="00E24EA8"/>
    <w:rsid w:val="00E312EA"/>
    <w:rsid w:val="00E324DE"/>
    <w:rsid w:val="00E504D9"/>
    <w:rsid w:val="00E57D37"/>
    <w:rsid w:val="00E63B55"/>
    <w:rsid w:val="00E73A6B"/>
    <w:rsid w:val="00E765CB"/>
    <w:rsid w:val="00E84509"/>
    <w:rsid w:val="00EA6093"/>
    <w:rsid w:val="00EA7883"/>
    <w:rsid w:val="00EB5087"/>
    <w:rsid w:val="00EC1242"/>
    <w:rsid w:val="00EC51BA"/>
    <w:rsid w:val="00EE1296"/>
    <w:rsid w:val="00F142DC"/>
    <w:rsid w:val="00F372D7"/>
    <w:rsid w:val="00F416C6"/>
    <w:rsid w:val="00F42390"/>
    <w:rsid w:val="00F53616"/>
    <w:rsid w:val="00F55A73"/>
    <w:rsid w:val="00F62653"/>
    <w:rsid w:val="00F67A6B"/>
    <w:rsid w:val="00F74308"/>
    <w:rsid w:val="00F855CE"/>
    <w:rsid w:val="00FA5013"/>
    <w:rsid w:val="00FC3885"/>
    <w:rsid w:val="00FF355C"/>
    <w:rsid w:val="00FF61EA"/>
    <w:rsid w:val="00FF764D"/>
    <w:rsid w:val="01740FA6"/>
    <w:rsid w:val="01ED1D1F"/>
    <w:rsid w:val="03277AEE"/>
    <w:rsid w:val="09BF05F1"/>
    <w:rsid w:val="0EBF5D6C"/>
    <w:rsid w:val="10C40B26"/>
    <w:rsid w:val="11860AFB"/>
    <w:rsid w:val="14645659"/>
    <w:rsid w:val="17C66775"/>
    <w:rsid w:val="18770142"/>
    <w:rsid w:val="19A02B60"/>
    <w:rsid w:val="1B067D19"/>
    <w:rsid w:val="1D3A7E78"/>
    <w:rsid w:val="21406050"/>
    <w:rsid w:val="21FA61F2"/>
    <w:rsid w:val="22503B80"/>
    <w:rsid w:val="298F17BF"/>
    <w:rsid w:val="2BE42BD3"/>
    <w:rsid w:val="2CA67E37"/>
    <w:rsid w:val="30F607F1"/>
    <w:rsid w:val="317136CD"/>
    <w:rsid w:val="31AC24EA"/>
    <w:rsid w:val="32D02A7C"/>
    <w:rsid w:val="33F67BFD"/>
    <w:rsid w:val="366337ED"/>
    <w:rsid w:val="38C403E1"/>
    <w:rsid w:val="3F286B4F"/>
    <w:rsid w:val="41EB6337"/>
    <w:rsid w:val="45933C72"/>
    <w:rsid w:val="472C15E5"/>
    <w:rsid w:val="4B4345C1"/>
    <w:rsid w:val="4C3B6976"/>
    <w:rsid w:val="51DC2670"/>
    <w:rsid w:val="555761E8"/>
    <w:rsid w:val="573A53F1"/>
    <w:rsid w:val="57904998"/>
    <w:rsid w:val="5BDF1753"/>
    <w:rsid w:val="5C690FBE"/>
    <w:rsid w:val="5CDB3FCA"/>
    <w:rsid w:val="5FCA5CA8"/>
    <w:rsid w:val="61593D0C"/>
    <w:rsid w:val="623B37C7"/>
    <w:rsid w:val="63D53BEC"/>
    <w:rsid w:val="68EB2C3F"/>
    <w:rsid w:val="68EC03E8"/>
    <w:rsid w:val="6E5B3674"/>
    <w:rsid w:val="6F0736D9"/>
    <w:rsid w:val="76817CF6"/>
    <w:rsid w:val="78870772"/>
    <w:rsid w:val="7EDC2733"/>
    <w:rsid w:val="7FFB21D2"/>
    <w:rsid w:val="BFFF73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paragraph" w:customStyle="1" w:styleId="8">
    <w:name w:val="中文报告书样式"/>
    <w:basedOn w:val="1"/>
    <w:link w:val="9"/>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9">
    <w:name w:val="中文报告书样式 Char1"/>
    <w:basedOn w:val="6"/>
    <w:link w:val="8"/>
    <w:qFormat/>
    <w:locked/>
    <w:uiPriority w:val="0"/>
    <w:rPr>
      <w:rFonts w:ascii="Times New Roman" w:hAnsi="Times New Roman" w:eastAsia="仿宋_GB2312"/>
      <w:kern w:val="24"/>
      <w:sz w:val="24"/>
    </w:rPr>
  </w:style>
  <w:style w:type="character" w:customStyle="1" w:styleId="10">
    <w:name w:val="批注框文本 Char"/>
    <w:basedOn w:val="6"/>
    <w:link w:val="2"/>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1399</Words>
  <Characters>1567</Characters>
  <Lines>2</Lines>
  <Paragraphs>3</Paragraphs>
  <TotalTime>60</TotalTime>
  <ScaleCrop>false</ScaleCrop>
  <LinksUpToDate>false</LinksUpToDate>
  <CharactersWithSpaces>1587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2024-07-08T18:51:00Z</dcterms:created>
  <dc:creator>Administrator</dc:creator>
  <cp:lastModifiedBy>许微</cp:lastModifiedBy>
  <cp:lastPrinted>2024-07-26T10:04:00Z</cp:lastPrinted>
  <dcterms:modified xsi:type="dcterms:W3CDTF">2024-07-26T10:53:45Z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DBA334E8A01F4016882952DC19F7CBC8_12</vt:lpwstr>
  </property>
</Properties>
</file>