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天津市双晖建筑工程有限公司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（津）JZ安许证字﹝2020﹞010911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61"/>
    <w:rsid w:val="003475CA"/>
    <w:rsid w:val="00D57B61"/>
    <w:rsid w:val="00E363B4"/>
    <w:rsid w:val="38BF1D24"/>
    <w:rsid w:val="3FBE0913"/>
    <w:rsid w:val="3FDE8FEA"/>
    <w:rsid w:val="566B11C2"/>
    <w:rsid w:val="66741E20"/>
    <w:rsid w:val="6B9B2660"/>
    <w:rsid w:val="6D9FF7E6"/>
    <w:rsid w:val="6E3F48FA"/>
    <w:rsid w:val="777F3ABD"/>
    <w:rsid w:val="793E9FF1"/>
    <w:rsid w:val="7CFDE49D"/>
    <w:rsid w:val="7DE7CDCD"/>
    <w:rsid w:val="9B4F9289"/>
    <w:rsid w:val="ACF775F7"/>
    <w:rsid w:val="AEEB79BB"/>
    <w:rsid w:val="BFBB6680"/>
    <w:rsid w:val="DB710F35"/>
    <w:rsid w:val="FBEB6509"/>
    <w:rsid w:val="FFBFCCF3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2021-09-05T21:25:00Z</dcterms:created>
  <dc:creator>审批三室</dc:creator>
  <cp:lastModifiedBy>赵宇</cp:lastModifiedBy>
  <dcterms:modified xsi:type="dcterms:W3CDTF">2024-01-12T14:20:57Z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