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F74" w:rsidRDefault="00AD1F74">
      <w:pPr>
        <w:rPr>
          <w:rFonts w:ascii="仿宋_GB2312" w:eastAsia="仿宋_GB2312"/>
          <w:sz w:val="32"/>
          <w:szCs w:val="32"/>
        </w:rPr>
      </w:pPr>
    </w:p>
    <w:p w:rsidR="00AD1F74" w:rsidRDefault="00AD1F74">
      <w:pPr>
        <w:rPr>
          <w:rFonts w:ascii="仿宋_GB2312" w:eastAsia="仿宋_GB2312"/>
          <w:sz w:val="32"/>
          <w:szCs w:val="32"/>
          <w:highlight w:val="yellow"/>
        </w:rPr>
      </w:pPr>
    </w:p>
    <w:p w:rsidR="00AD1F74" w:rsidRDefault="00AD1F74">
      <w:pPr>
        <w:rPr>
          <w:rFonts w:ascii="仿宋_GB2312" w:eastAsia="仿宋_GB2312"/>
          <w:sz w:val="32"/>
          <w:szCs w:val="32"/>
        </w:rPr>
      </w:pPr>
    </w:p>
    <w:p w:rsidR="00AD1F74" w:rsidRDefault="00AD1F74">
      <w:pPr>
        <w:spacing w:line="360" w:lineRule="auto"/>
        <w:jc w:val="center"/>
        <w:rPr>
          <w:rFonts w:ascii="仿宋_GB2312" w:eastAsia="仿宋_GB2312"/>
          <w:sz w:val="32"/>
          <w:szCs w:val="32"/>
        </w:rPr>
      </w:pPr>
    </w:p>
    <w:p w:rsidR="00AD1F74" w:rsidRDefault="00AD1F74">
      <w:pPr>
        <w:jc w:val="center"/>
        <w:rPr>
          <w:rFonts w:eastAsia="仿宋_GB2312"/>
          <w:sz w:val="32"/>
          <w:szCs w:val="32"/>
        </w:rPr>
      </w:pPr>
    </w:p>
    <w:p w:rsidR="00AD1F74" w:rsidRDefault="00FE5C46">
      <w:pPr>
        <w:jc w:val="center"/>
        <w:rPr>
          <w:rFonts w:ascii="仿宋_GB2312" w:eastAsia="仿宋_GB2312"/>
          <w:sz w:val="32"/>
          <w:szCs w:val="32"/>
        </w:rPr>
      </w:pPr>
      <w:r>
        <w:rPr>
          <w:rFonts w:eastAsia="仿宋_GB2312"/>
          <w:sz w:val="32"/>
          <w:szCs w:val="32"/>
        </w:rPr>
        <w:t>津滨审批二室准〔</w:t>
      </w:r>
      <w:r>
        <w:rPr>
          <w:rFonts w:eastAsia="仿宋_GB2312"/>
          <w:sz w:val="32"/>
          <w:szCs w:val="32"/>
        </w:rPr>
        <w:t>20</w:t>
      </w:r>
      <w:r>
        <w:rPr>
          <w:rFonts w:eastAsia="仿宋_GB2312" w:hint="eastAsia"/>
          <w:sz w:val="32"/>
          <w:szCs w:val="32"/>
        </w:rPr>
        <w:t>24</w:t>
      </w:r>
      <w:r>
        <w:rPr>
          <w:rFonts w:eastAsia="仿宋_GB2312"/>
          <w:sz w:val="32"/>
          <w:szCs w:val="32"/>
        </w:rPr>
        <w:t>〕</w:t>
      </w:r>
      <w:r>
        <w:rPr>
          <w:rFonts w:eastAsia="仿宋_GB2312" w:hint="eastAsia"/>
          <w:sz w:val="32"/>
          <w:szCs w:val="32"/>
        </w:rPr>
        <w:t>6</w:t>
      </w:r>
      <w:r>
        <w:rPr>
          <w:rFonts w:eastAsia="仿宋_GB2312"/>
          <w:sz w:val="32"/>
          <w:szCs w:val="32"/>
        </w:rPr>
        <w:t>号</w:t>
      </w:r>
    </w:p>
    <w:p w:rsidR="00AD1F74" w:rsidRDefault="00AD1F74">
      <w:pPr>
        <w:rPr>
          <w:rFonts w:ascii="仿宋_GB2312" w:eastAsia="仿宋_GB2312"/>
          <w:sz w:val="32"/>
          <w:szCs w:val="32"/>
        </w:rPr>
      </w:pPr>
    </w:p>
    <w:p w:rsidR="00AD1F74" w:rsidRDefault="00FE5C46">
      <w:pPr>
        <w:pStyle w:val="a7"/>
        <w:spacing w:line="580" w:lineRule="exact"/>
        <w:jc w:val="center"/>
        <w:rPr>
          <w:rFonts w:eastAsia="仿宋_GB2312"/>
          <w:kern w:val="2"/>
          <w:sz w:val="32"/>
          <w:szCs w:val="32"/>
        </w:rPr>
      </w:pPr>
      <w:r>
        <w:rPr>
          <w:rFonts w:eastAsia="仿宋_GB2312" w:hint="eastAsia"/>
          <w:kern w:val="2"/>
          <w:sz w:val="32"/>
          <w:szCs w:val="32"/>
        </w:rPr>
        <w:t>（项目代码：</w:t>
      </w:r>
      <w:r>
        <w:rPr>
          <w:rFonts w:eastAsia="仿宋_GB2312" w:hint="eastAsia"/>
          <w:kern w:val="2"/>
          <w:sz w:val="32"/>
          <w:szCs w:val="32"/>
        </w:rPr>
        <w:t>2302-120116-89-01-380434</w:t>
      </w:r>
      <w:r>
        <w:rPr>
          <w:rFonts w:eastAsia="仿宋_GB2312" w:hint="eastAsia"/>
          <w:kern w:val="2"/>
          <w:sz w:val="32"/>
          <w:szCs w:val="32"/>
        </w:rPr>
        <w:t>）</w:t>
      </w:r>
    </w:p>
    <w:p w:rsidR="00AD1F74" w:rsidRDefault="00AD1F74">
      <w:pPr>
        <w:pStyle w:val="a7"/>
        <w:spacing w:line="580" w:lineRule="exact"/>
        <w:jc w:val="center"/>
        <w:rPr>
          <w:rFonts w:eastAsia="仿宋_GB2312"/>
          <w:kern w:val="2"/>
          <w:sz w:val="32"/>
          <w:szCs w:val="32"/>
        </w:rPr>
      </w:pPr>
    </w:p>
    <w:p w:rsidR="00AD1F74" w:rsidRDefault="00FE5C46">
      <w:pPr>
        <w:pStyle w:val="a7"/>
        <w:spacing w:line="660" w:lineRule="exact"/>
        <w:jc w:val="center"/>
        <w:rPr>
          <w:rFonts w:ascii="方正小标宋简体" w:eastAsia="方正小标宋简体" w:hAnsi="宋体"/>
          <w:color w:val="000000"/>
          <w:sz w:val="44"/>
        </w:rPr>
      </w:pPr>
      <w:r>
        <w:rPr>
          <w:rFonts w:ascii="方正小标宋简体" w:eastAsia="方正小标宋简体" w:hAnsi="宋体" w:hint="eastAsia"/>
          <w:color w:val="000000"/>
          <w:sz w:val="44"/>
        </w:rPr>
        <w:t>关于国网天津滨海公司京滨城际铁路南段</w:t>
      </w:r>
      <w:r>
        <w:rPr>
          <w:rFonts w:ascii="方正小标宋简体" w:eastAsia="方正小标宋简体" w:hAnsi="宋体" w:hint="eastAsia"/>
          <w:color w:val="000000"/>
          <w:sz w:val="44"/>
        </w:rPr>
        <w:t>110</w:t>
      </w:r>
      <w:r>
        <w:rPr>
          <w:rFonts w:ascii="方正小标宋简体" w:eastAsia="方正小标宋简体" w:hAnsi="宋体" w:hint="eastAsia"/>
          <w:color w:val="000000"/>
          <w:sz w:val="44"/>
        </w:rPr>
        <w:t>千伏后华线</w:t>
      </w:r>
      <w:r>
        <w:rPr>
          <w:rFonts w:ascii="方正小标宋简体" w:eastAsia="方正小标宋简体" w:hAnsi="宋体" w:hint="eastAsia"/>
          <w:color w:val="000000"/>
          <w:sz w:val="44"/>
        </w:rPr>
        <w:t>41#</w:t>
      </w:r>
      <w:r>
        <w:rPr>
          <w:rFonts w:ascii="方正小标宋简体" w:eastAsia="方正小标宋简体" w:hAnsi="宋体" w:hint="eastAsia"/>
          <w:color w:val="000000"/>
          <w:sz w:val="44"/>
        </w:rPr>
        <w:t>塔</w:t>
      </w:r>
      <w:r>
        <w:rPr>
          <w:rFonts w:ascii="方正小标宋简体" w:eastAsia="方正小标宋简体" w:hAnsi="宋体" w:hint="eastAsia"/>
          <w:color w:val="000000"/>
          <w:sz w:val="44"/>
        </w:rPr>
        <w:t>-43#</w:t>
      </w:r>
      <w:r>
        <w:rPr>
          <w:rFonts w:ascii="方正小标宋简体" w:eastAsia="方正小标宋简体" w:hAnsi="宋体" w:hint="eastAsia"/>
          <w:color w:val="000000"/>
          <w:sz w:val="44"/>
        </w:rPr>
        <w:t>塔迁改入地工程</w:t>
      </w:r>
    </w:p>
    <w:p w:rsidR="00AD1F74" w:rsidRDefault="00FE5C46">
      <w:pPr>
        <w:pStyle w:val="a7"/>
        <w:spacing w:line="660" w:lineRule="exact"/>
        <w:jc w:val="center"/>
        <w:rPr>
          <w:rFonts w:ascii="方正小标宋简体" w:eastAsia="方正小标宋简体" w:hAnsi="宋体"/>
          <w:color w:val="000000"/>
          <w:sz w:val="44"/>
        </w:rPr>
      </w:pPr>
      <w:r>
        <w:rPr>
          <w:rFonts w:ascii="方正小标宋简体" w:eastAsia="方正小标宋简体" w:hAnsi="宋体"/>
          <w:color w:val="000000"/>
          <w:sz w:val="44"/>
        </w:rPr>
        <w:t>环境影响报告表的批复</w:t>
      </w:r>
    </w:p>
    <w:p w:rsidR="00AD1F74" w:rsidRDefault="00AD1F74">
      <w:pPr>
        <w:spacing w:line="0" w:lineRule="atLeast"/>
        <w:jc w:val="center"/>
        <w:rPr>
          <w:rFonts w:ascii="宋体" w:hAnsi="宋体"/>
          <w:b/>
          <w:color w:val="000000"/>
          <w:sz w:val="44"/>
        </w:rPr>
      </w:pPr>
    </w:p>
    <w:p w:rsidR="00AD1F74" w:rsidRDefault="00FE5C46">
      <w:pPr>
        <w:spacing w:line="610" w:lineRule="exact"/>
        <w:textAlignment w:val="baseline"/>
        <w:rPr>
          <w:rFonts w:eastAsia="仿宋_GB2312"/>
          <w:sz w:val="32"/>
          <w:szCs w:val="32"/>
        </w:rPr>
      </w:pPr>
      <w:r>
        <w:rPr>
          <w:rFonts w:eastAsia="仿宋_GB2312"/>
          <w:sz w:val="32"/>
          <w:szCs w:val="32"/>
        </w:rPr>
        <w:t>国网天津市电力公司滨海供电分公司：</w:t>
      </w:r>
    </w:p>
    <w:p w:rsidR="00AD1F74" w:rsidRDefault="00FE5C46">
      <w:pPr>
        <w:spacing w:line="610" w:lineRule="exact"/>
        <w:ind w:firstLineChars="200" w:firstLine="640"/>
        <w:textAlignment w:val="baseline"/>
        <w:rPr>
          <w:rFonts w:eastAsia="仿宋_GB2312"/>
          <w:sz w:val="32"/>
          <w:szCs w:val="32"/>
        </w:rPr>
      </w:pPr>
      <w:r>
        <w:rPr>
          <w:rFonts w:eastAsia="仿宋_GB2312"/>
          <w:sz w:val="32"/>
          <w:szCs w:val="32"/>
        </w:rPr>
        <w:t>你公司呈报的《国网天津滨海公司京滨城际铁路南段</w:t>
      </w:r>
      <w:r>
        <w:rPr>
          <w:rFonts w:eastAsia="仿宋_GB2312"/>
          <w:sz w:val="32"/>
          <w:szCs w:val="32"/>
        </w:rPr>
        <w:t>110</w:t>
      </w:r>
      <w:r>
        <w:rPr>
          <w:rFonts w:eastAsia="仿宋_GB2312"/>
          <w:sz w:val="32"/>
          <w:szCs w:val="32"/>
        </w:rPr>
        <w:t>千伏后华线</w:t>
      </w:r>
      <w:r>
        <w:rPr>
          <w:rFonts w:eastAsia="仿宋_GB2312"/>
          <w:sz w:val="32"/>
          <w:szCs w:val="32"/>
        </w:rPr>
        <w:t>41#</w:t>
      </w:r>
      <w:r>
        <w:rPr>
          <w:rFonts w:eastAsia="仿宋_GB2312"/>
          <w:sz w:val="32"/>
          <w:szCs w:val="32"/>
        </w:rPr>
        <w:t>塔</w:t>
      </w:r>
      <w:r>
        <w:rPr>
          <w:rFonts w:eastAsia="仿宋_GB2312"/>
          <w:sz w:val="32"/>
          <w:szCs w:val="32"/>
        </w:rPr>
        <w:t>-43#</w:t>
      </w:r>
      <w:r>
        <w:rPr>
          <w:rFonts w:eastAsia="仿宋_GB2312"/>
          <w:sz w:val="32"/>
          <w:szCs w:val="32"/>
        </w:rPr>
        <w:t>塔迁改入地工程环境影响报告表</w:t>
      </w:r>
      <w:r>
        <w:rPr>
          <w:rFonts w:eastAsia="仿宋_GB2312"/>
          <w:sz w:val="32"/>
          <w:szCs w:val="32"/>
        </w:rPr>
        <w:t>的</w:t>
      </w:r>
      <w:r>
        <w:rPr>
          <w:rFonts w:eastAsia="仿宋_GB2312"/>
          <w:sz w:val="32"/>
          <w:szCs w:val="32"/>
        </w:rPr>
        <w:t>请示》、</w:t>
      </w:r>
      <w:r>
        <w:rPr>
          <w:rFonts w:eastAsia="仿宋_GB2312" w:hint="eastAsia"/>
          <w:sz w:val="32"/>
          <w:szCs w:val="32"/>
        </w:rPr>
        <w:t>联合泰泽环境科技发展有限公司</w:t>
      </w:r>
      <w:r>
        <w:rPr>
          <w:rFonts w:eastAsia="仿宋_GB2312" w:hint="eastAsia"/>
          <w:sz w:val="32"/>
          <w:szCs w:val="32"/>
        </w:rPr>
        <w:t>编制的</w:t>
      </w:r>
      <w:r>
        <w:rPr>
          <w:rFonts w:eastAsia="仿宋_GB2312"/>
          <w:sz w:val="32"/>
          <w:szCs w:val="32"/>
        </w:rPr>
        <w:t>《国网天津滨海公司京滨城际铁路南段</w:t>
      </w:r>
      <w:r>
        <w:rPr>
          <w:rFonts w:eastAsia="仿宋_GB2312"/>
          <w:sz w:val="32"/>
          <w:szCs w:val="32"/>
        </w:rPr>
        <w:t>110</w:t>
      </w:r>
      <w:r>
        <w:rPr>
          <w:rFonts w:eastAsia="仿宋_GB2312"/>
          <w:sz w:val="32"/>
          <w:szCs w:val="32"/>
        </w:rPr>
        <w:t>千伏后华线</w:t>
      </w:r>
      <w:r>
        <w:rPr>
          <w:rFonts w:eastAsia="仿宋_GB2312"/>
          <w:sz w:val="32"/>
          <w:szCs w:val="32"/>
        </w:rPr>
        <w:t>41#</w:t>
      </w:r>
      <w:r>
        <w:rPr>
          <w:rFonts w:eastAsia="仿宋_GB2312"/>
          <w:sz w:val="32"/>
          <w:szCs w:val="32"/>
        </w:rPr>
        <w:t>塔</w:t>
      </w:r>
      <w:r>
        <w:rPr>
          <w:rFonts w:eastAsia="仿宋_GB2312"/>
          <w:sz w:val="32"/>
          <w:szCs w:val="32"/>
        </w:rPr>
        <w:t>-43#</w:t>
      </w:r>
      <w:r>
        <w:rPr>
          <w:rFonts w:eastAsia="仿宋_GB2312"/>
          <w:sz w:val="32"/>
          <w:szCs w:val="32"/>
        </w:rPr>
        <w:t>塔迁改入地工程环境影</w:t>
      </w:r>
      <w:r>
        <w:rPr>
          <w:rFonts w:eastAsia="仿宋_GB2312"/>
          <w:sz w:val="32"/>
          <w:szCs w:val="32"/>
        </w:rPr>
        <w:t>响报告表》</w:t>
      </w:r>
      <w:r>
        <w:rPr>
          <w:rFonts w:eastAsia="仿宋_GB2312" w:hint="eastAsia"/>
          <w:sz w:val="32"/>
          <w:szCs w:val="32"/>
        </w:rPr>
        <w:t>等文件</w:t>
      </w:r>
      <w:r>
        <w:rPr>
          <w:rFonts w:eastAsia="仿宋_GB2312"/>
          <w:sz w:val="32"/>
          <w:szCs w:val="32"/>
        </w:rPr>
        <w:t>收悉。经研究，现批复如下：</w:t>
      </w:r>
    </w:p>
    <w:p w:rsidR="00AD1F74" w:rsidRDefault="00FE5C46">
      <w:pPr>
        <w:spacing w:line="610" w:lineRule="exact"/>
        <w:ind w:firstLineChars="200" w:firstLine="640"/>
        <w:textAlignment w:val="baseline"/>
        <w:rPr>
          <w:rFonts w:eastAsia="仿宋_GB2312"/>
          <w:sz w:val="32"/>
          <w:szCs w:val="32"/>
        </w:rPr>
      </w:pPr>
      <w:r>
        <w:rPr>
          <w:rFonts w:eastAsia="仿宋_GB2312"/>
          <w:sz w:val="32"/>
          <w:szCs w:val="32"/>
        </w:rPr>
        <w:t>一、</w:t>
      </w:r>
      <w:r>
        <w:rPr>
          <w:rFonts w:eastAsia="仿宋_GB2312" w:hint="eastAsia"/>
          <w:sz w:val="32"/>
          <w:szCs w:val="32"/>
        </w:rPr>
        <w:t>为</w:t>
      </w:r>
      <w:r>
        <w:rPr>
          <w:rFonts w:eastAsia="仿宋_GB2312" w:hint="eastAsia"/>
          <w:sz w:val="32"/>
          <w:szCs w:val="32"/>
        </w:rPr>
        <w:t>满足</w:t>
      </w:r>
      <w:r>
        <w:rPr>
          <w:rFonts w:eastAsia="仿宋_GB2312"/>
          <w:sz w:val="32"/>
          <w:szCs w:val="32"/>
        </w:rPr>
        <w:t>京滨城际铁路</w:t>
      </w:r>
      <w:r>
        <w:rPr>
          <w:rFonts w:eastAsia="仿宋_GB2312" w:hint="eastAsia"/>
          <w:sz w:val="32"/>
          <w:szCs w:val="32"/>
        </w:rPr>
        <w:t>建设的空间需求</w:t>
      </w:r>
      <w:r>
        <w:rPr>
          <w:rFonts w:eastAsia="仿宋_GB2312" w:hint="eastAsia"/>
          <w:sz w:val="32"/>
          <w:szCs w:val="32"/>
        </w:rPr>
        <w:t>，</w:t>
      </w:r>
      <w:r>
        <w:rPr>
          <w:rFonts w:eastAsia="仿宋_GB2312"/>
          <w:sz w:val="32"/>
          <w:szCs w:val="32"/>
        </w:rPr>
        <w:t>你公司拟在</w:t>
      </w:r>
      <w:r>
        <w:rPr>
          <w:rFonts w:eastAsia="仿宋_GB2312" w:hint="eastAsia"/>
          <w:sz w:val="32"/>
          <w:szCs w:val="32"/>
        </w:rPr>
        <w:t>滨海新区胡家园街</w:t>
      </w:r>
      <w:r>
        <w:rPr>
          <w:rFonts w:eastAsia="仿宋_GB2312" w:hint="eastAsia"/>
          <w:bCs/>
          <w:sz w:val="32"/>
          <w:szCs w:val="32"/>
        </w:rPr>
        <w:t>开展国网天津滨海公司京滨城际铁路南段</w:t>
      </w:r>
      <w:r>
        <w:rPr>
          <w:rFonts w:eastAsia="仿宋_GB2312" w:hint="eastAsia"/>
          <w:bCs/>
          <w:sz w:val="32"/>
          <w:szCs w:val="32"/>
        </w:rPr>
        <w:t>110</w:t>
      </w:r>
      <w:r>
        <w:rPr>
          <w:rFonts w:eastAsia="仿宋_GB2312" w:hint="eastAsia"/>
          <w:bCs/>
          <w:sz w:val="32"/>
          <w:szCs w:val="32"/>
        </w:rPr>
        <w:t>千伏后华线</w:t>
      </w:r>
      <w:r>
        <w:rPr>
          <w:rFonts w:eastAsia="仿宋_GB2312" w:hint="eastAsia"/>
          <w:bCs/>
          <w:sz w:val="32"/>
          <w:szCs w:val="32"/>
        </w:rPr>
        <w:t>41#</w:t>
      </w:r>
      <w:r>
        <w:rPr>
          <w:rFonts w:eastAsia="仿宋_GB2312" w:hint="eastAsia"/>
          <w:bCs/>
          <w:sz w:val="32"/>
          <w:szCs w:val="32"/>
        </w:rPr>
        <w:t>塔</w:t>
      </w:r>
      <w:r>
        <w:rPr>
          <w:rFonts w:eastAsia="仿宋_GB2312" w:hint="eastAsia"/>
          <w:bCs/>
          <w:sz w:val="32"/>
          <w:szCs w:val="32"/>
        </w:rPr>
        <w:t>-43#</w:t>
      </w:r>
      <w:r>
        <w:rPr>
          <w:rFonts w:eastAsia="仿宋_GB2312" w:hint="eastAsia"/>
          <w:bCs/>
          <w:sz w:val="32"/>
          <w:szCs w:val="32"/>
        </w:rPr>
        <w:t>塔迁改入地工程</w:t>
      </w:r>
      <w:r>
        <w:rPr>
          <w:rFonts w:eastAsia="仿宋_GB2312" w:hint="eastAsia"/>
          <w:sz w:val="32"/>
          <w:szCs w:val="32"/>
          <w:lang/>
        </w:rPr>
        <w:t>（以下简称“工程”）。</w:t>
      </w:r>
      <w:r>
        <w:rPr>
          <w:rFonts w:eastAsia="仿宋_GB2312" w:hint="eastAsia"/>
          <w:sz w:val="32"/>
          <w:szCs w:val="32"/>
        </w:rPr>
        <w:t>工</w:t>
      </w:r>
      <w:r>
        <w:rPr>
          <w:rFonts w:eastAsia="仿宋_GB2312" w:hint="eastAsia"/>
          <w:sz w:val="32"/>
          <w:szCs w:val="32"/>
        </w:rPr>
        <w:lastRenderedPageBreak/>
        <w:t>程主要内容包括拆除</w:t>
      </w:r>
      <w:r>
        <w:rPr>
          <w:rFonts w:eastAsia="仿宋_GB2312" w:hint="eastAsia"/>
          <w:bCs/>
          <w:sz w:val="32"/>
          <w:szCs w:val="32"/>
        </w:rPr>
        <w:t>110</w:t>
      </w:r>
      <w:r>
        <w:rPr>
          <w:rFonts w:eastAsia="仿宋_GB2312" w:hint="eastAsia"/>
          <w:bCs/>
          <w:sz w:val="32"/>
          <w:szCs w:val="32"/>
        </w:rPr>
        <w:t>千伏后华线现状</w:t>
      </w:r>
      <w:r>
        <w:rPr>
          <w:rFonts w:eastAsia="仿宋_GB2312" w:hint="eastAsia"/>
          <w:bCs/>
          <w:sz w:val="32"/>
          <w:szCs w:val="32"/>
        </w:rPr>
        <w:t>41#</w:t>
      </w:r>
      <w:r>
        <w:rPr>
          <w:rFonts w:eastAsia="仿宋_GB2312" w:hint="eastAsia"/>
          <w:bCs/>
          <w:sz w:val="32"/>
          <w:szCs w:val="32"/>
        </w:rPr>
        <w:t>塔</w:t>
      </w:r>
      <w:r>
        <w:rPr>
          <w:rFonts w:eastAsia="仿宋_GB2312" w:hint="eastAsia"/>
          <w:bCs/>
          <w:sz w:val="32"/>
          <w:szCs w:val="32"/>
        </w:rPr>
        <w:t>-43#</w:t>
      </w:r>
      <w:r>
        <w:rPr>
          <w:rFonts w:eastAsia="仿宋_GB2312" w:hint="eastAsia"/>
          <w:bCs/>
          <w:sz w:val="32"/>
          <w:szCs w:val="32"/>
        </w:rPr>
        <w:t>塔架空线路</w:t>
      </w:r>
      <w:r>
        <w:rPr>
          <w:rFonts w:eastAsia="仿宋_GB2312" w:hint="eastAsia"/>
          <w:bCs/>
          <w:sz w:val="32"/>
          <w:szCs w:val="32"/>
        </w:rPr>
        <w:t>478</w:t>
      </w:r>
      <w:r>
        <w:rPr>
          <w:rFonts w:eastAsia="仿宋_GB2312" w:hint="eastAsia"/>
          <w:bCs/>
          <w:sz w:val="32"/>
          <w:szCs w:val="32"/>
        </w:rPr>
        <w:t>米，拆除现状铁塔</w:t>
      </w:r>
      <w:r>
        <w:rPr>
          <w:rFonts w:eastAsia="仿宋_GB2312" w:hint="eastAsia"/>
          <w:bCs/>
          <w:sz w:val="32"/>
          <w:szCs w:val="32"/>
        </w:rPr>
        <w:t>3</w:t>
      </w:r>
      <w:r>
        <w:rPr>
          <w:rFonts w:eastAsia="仿宋_GB2312" w:hint="eastAsia"/>
          <w:bCs/>
          <w:sz w:val="32"/>
          <w:szCs w:val="32"/>
        </w:rPr>
        <w:t>基；在拆除区域新增地埋敷设路径长为</w:t>
      </w:r>
      <w:r>
        <w:rPr>
          <w:rFonts w:eastAsia="仿宋_GB2312" w:hint="eastAsia"/>
          <w:bCs/>
          <w:sz w:val="32"/>
          <w:szCs w:val="32"/>
        </w:rPr>
        <w:t>638</w:t>
      </w:r>
      <w:r>
        <w:rPr>
          <w:rFonts w:eastAsia="仿宋_GB2312" w:hint="eastAsia"/>
          <w:bCs/>
          <w:sz w:val="32"/>
          <w:szCs w:val="32"/>
        </w:rPr>
        <w:t>米的单回</w:t>
      </w:r>
      <w:r>
        <w:rPr>
          <w:rFonts w:eastAsia="仿宋_GB2312" w:hint="eastAsia"/>
          <w:bCs/>
          <w:sz w:val="32"/>
          <w:szCs w:val="32"/>
        </w:rPr>
        <w:t>110</w:t>
      </w:r>
      <w:r>
        <w:rPr>
          <w:rFonts w:eastAsia="仿宋_GB2312" w:hint="eastAsia"/>
          <w:bCs/>
          <w:sz w:val="32"/>
          <w:szCs w:val="32"/>
        </w:rPr>
        <w:t>千伏线缆</w:t>
      </w:r>
      <w:r>
        <w:rPr>
          <w:rFonts w:eastAsia="仿宋_GB2312" w:hint="eastAsia"/>
          <w:sz w:val="32"/>
          <w:szCs w:val="32"/>
        </w:rPr>
        <w:t>；新建电缆终端钢管杆</w:t>
      </w:r>
      <w:r>
        <w:rPr>
          <w:rFonts w:eastAsia="仿宋_GB2312" w:hint="eastAsia"/>
          <w:sz w:val="32"/>
          <w:szCs w:val="32"/>
        </w:rPr>
        <w:t>2</w:t>
      </w:r>
      <w:r>
        <w:rPr>
          <w:rFonts w:eastAsia="仿宋_GB2312" w:hint="eastAsia"/>
          <w:sz w:val="32"/>
          <w:szCs w:val="32"/>
        </w:rPr>
        <w:t>基（</w:t>
      </w:r>
      <w:r>
        <w:rPr>
          <w:rFonts w:eastAsia="仿宋_GB2312" w:hint="eastAsia"/>
          <w:sz w:val="32"/>
          <w:szCs w:val="32"/>
        </w:rPr>
        <w:t>1#</w:t>
      </w:r>
      <w:r>
        <w:rPr>
          <w:rFonts w:eastAsia="仿宋_GB2312" w:hint="eastAsia"/>
          <w:sz w:val="32"/>
          <w:szCs w:val="32"/>
        </w:rPr>
        <w:t>钢管杆、</w:t>
      </w:r>
      <w:r>
        <w:rPr>
          <w:rFonts w:eastAsia="仿宋_GB2312" w:hint="eastAsia"/>
          <w:sz w:val="32"/>
          <w:szCs w:val="32"/>
        </w:rPr>
        <w:t>2#</w:t>
      </w:r>
      <w:r>
        <w:rPr>
          <w:rFonts w:eastAsia="仿宋_GB2312" w:hint="eastAsia"/>
          <w:sz w:val="32"/>
          <w:szCs w:val="32"/>
        </w:rPr>
        <w:t>钢管杆），新建独立电缆平台</w:t>
      </w:r>
      <w:r>
        <w:rPr>
          <w:rFonts w:eastAsia="仿宋_GB2312" w:hint="eastAsia"/>
          <w:sz w:val="32"/>
          <w:szCs w:val="32"/>
        </w:rPr>
        <w:t>2</w:t>
      </w:r>
      <w:r>
        <w:rPr>
          <w:rFonts w:eastAsia="仿宋_GB2312" w:hint="eastAsia"/>
          <w:sz w:val="32"/>
          <w:szCs w:val="32"/>
        </w:rPr>
        <w:t>座；将现状</w:t>
      </w:r>
      <w:r>
        <w:rPr>
          <w:rFonts w:eastAsia="仿宋_GB2312" w:hint="eastAsia"/>
          <w:bCs/>
          <w:sz w:val="32"/>
          <w:szCs w:val="32"/>
        </w:rPr>
        <w:t>4</w:t>
      </w:r>
      <w:r>
        <w:rPr>
          <w:rFonts w:eastAsia="仿宋_GB2312" w:hint="eastAsia"/>
          <w:bCs/>
          <w:sz w:val="32"/>
          <w:szCs w:val="32"/>
        </w:rPr>
        <w:t>0</w:t>
      </w:r>
      <w:r>
        <w:rPr>
          <w:rFonts w:eastAsia="仿宋_GB2312" w:hint="eastAsia"/>
          <w:bCs/>
          <w:sz w:val="32"/>
          <w:szCs w:val="32"/>
        </w:rPr>
        <w:t>#</w:t>
      </w:r>
      <w:r>
        <w:rPr>
          <w:rFonts w:eastAsia="仿宋_GB2312" w:hint="eastAsia"/>
          <w:bCs/>
          <w:sz w:val="32"/>
          <w:szCs w:val="32"/>
        </w:rPr>
        <w:t>塔与</w:t>
      </w:r>
      <w:r>
        <w:rPr>
          <w:rFonts w:eastAsia="仿宋_GB2312" w:hint="eastAsia"/>
          <w:sz w:val="32"/>
          <w:szCs w:val="32"/>
        </w:rPr>
        <w:t>1#</w:t>
      </w:r>
      <w:r>
        <w:rPr>
          <w:rFonts w:eastAsia="仿宋_GB2312" w:hint="eastAsia"/>
          <w:sz w:val="32"/>
          <w:szCs w:val="32"/>
        </w:rPr>
        <w:t>钢管杆、现状</w:t>
      </w:r>
      <w:r>
        <w:rPr>
          <w:rFonts w:eastAsia="仿宋_GB2312" w:hint="eastAsia"/>
          <w:bCs/>
          <w:sz w:val="32"/>
          <w:szCs w:val="32"/>
        </w:rPr>
        <w:t>4</w:t>
      </w:r>
      <w:r>
        <w:rPr>
          <w:rFonts w:eastAsia="仿宋_GB2312" w:hint="eastAsia"/>
          <w:bCs/>
          <w:sz w:val="32"/>
          <w:szCs w:val="32"/>
        </w:rPr>
        <w:t>4</w:t>
      </w:r>
      <w:r>
        <w:rPr>
          <w:rFonts w:eastAsia="仿宋_GB2312" w:hint="eastAsia"/>
          <w:bCs/>
          <w:sz w:val="32"/>
          <w:szCs w:val="32"/>
        </w:rPr>
        <w:t>#</w:t>
      </w:r>
      <w:r>
        <w:rPr>
          <w:rFonts w:eastAsia="仿宋_GB2312" w:hint="eastAsia"/>
          <w:bCs/>
          <w:sz w:val="32"/>
          <w:szCs w:val="32"/>
        </w:rPr>
        <w:t>塔与</w:t>
      </w:r>
      <w:r>
        <w:rPr>
          <w:rFonts w:eastAsia="仿宋_GB2312" w:hint="eastAsia"/>
          <w:sz w:val="32"/>
          <w:szCs w:val="32"/>
        </w:rPr>
        <w:t>2#</w:t>
      </w:r>
      <w:r>
        <w:rPr>
          <w:rFonts w:eastAsia="仿宋_GB2312" w:hint="eastAsia"/>
          <w:sz w:val="32"/>
          <w:szCs w:val="32"/>
        </w:rPr>
        <w:t>钢管杆之间重新紧线，重新紧线部分路径长</w:t>
      </w:r>
      <w:r>
        <w:rPr>
          <w:rFonts w:eastAsia="仿宋_GB2312" w:hint="eastAsia"/>
          <w:sz w:val="32"/>
          <w:szCs w:val="32"/>
        </w:rPr>
        <w:t>250</w:t>
      </w:r>
      <w:r>
        <w:rPr>
          <w:rFonts w:eastAsia="仿宋_GB2312" w:hint="eastAsia"/>
          <w:sz w:val="32"/>
          <w:szCs w:val="32"/>
        </w:rPr>
        <w:t>米。</w:t>
      </w:r>
      <w:r>
        <w:rPr>
          <w:rFonts w:eastAsia="仿宋_GB2312" w:hint="eastAsia"/>
          <w:bCs/>
          <w:sz w:val="32"/>
          <w:szCs w:val="32"/>
        </w:rPr>
        <w:t>工程</w:t>
      </w:r>
      <w:r>
        <w:rPr>
          <w:rFonts w:eastAsia="仿宋_GB2312"/>
          <w:bCs/>
          <w:sz w:val="32"/>
          <w:szCs w:val="32"/>
        </w:rPr>
        <w:t>总投资为</w:t>
      </w:r>
      <w:r>
        <w:rPr>
          <w:rFonts w:eastAsia="仿宋_GB2312" w:hint="eastAsia"/>
          <w:bCs/>
          <w:sz w:val="32"/>
          <w:szCs w:val="32"/>
        </w:rPr>
        <w:t>3659</w:t>
      </w:r>
      <w:r>
        <w:rPr>
          <w:rFonts w:eastAsia="仿宋_GB2312"/>
          <w:bCs/>
          <w:sz w:val="32"/>
          <w:szCs w:val="32"/>
        </w:rPr>
        <w:t>万元，环保投资</w:t>
      </w:r>
      <w:r>
        <w:rPr>
          <w:rFonts w:eastAsia="仿宋_GB2312" w:hint="eastAsia"/>
          <w:bCs/>
          <w:sz w:val="32"/>
          <w:szCs w:val="32"/>
        </w:rPr>
        <w:t>75</w:t>
      </w:r>
      <w:r>
        <w:rPr>
          <w:rFonts w:eastAsia="仿宋_GB2312"/>
          <w:bCs/>
          <w:sz w:val="32"/>
          <w:szCs w:val="32"/>
        </w:rPr>
        <w:t>万元，约占总投资的</w:t>
      </w:r>
      <w:r>
        <w:rPr>
          <w:rFonts w:eastAsia="仿宋_GB2312" w:hint="eastAsia"/>
          <w:sz w:val="32"/>
          <w:szCs w:val="32"/>
        </w:rPr>
        <w:t>2.05</w:t>
      </w:r>
      <w:r>
        <w:rPr>
          <w:rFonts w:eastAsia="仿宋_GB2312"/>
          <w:sz w:val="32"/>
          <w:szCs w:val="32"/>
        </w:rPr>
        <w:t>%</w:t>
      </w:r>
      <w:r>
        <w:rPr>
          <w:rFonts w:eastAsia="仿宋_GB2312"/>
          <w:sz w:val="32"/>
          <w:szCs w:val="32"/>
        </w:rPr>
        <w:t>。</w:t>
      </w:r>
      <w:r>
        <w:rPr>
          <w:rFonts w:eastAsia="仿宋_GB2312" w:hint="eastAsia"/>
          <w:sz w:val="32"/>
          <w:szCs w:val="32"/>
        </w:rPr>
        <w:t>预计于</w:t>
      </w:r>
      <w:r>
        <w:rPr>
          <w:rFonts w:eastAsia="仿宋_GB2312" w:hint="eastAsia"/>
          <w:sz w:val="32"/>
          <w:szCs w:val="32"/>
        </w:rPr>
        <w:t>2024</w:t>
      </w:r>
      <w:r>
        <w:rPr>
          <w:rFonts w:eastAsia="仿宋_GB2312" w:hint="eastAsia"/>
          <w:sz w:val="32"/>
          <w:szCs w:val="32"/>
        </w:rPr>
        <w:t>年</w:t>
      </w:r>
      <w:r>
        <w:rPr>
          <w:rFonts w:eastAsia="仿宋_GB2312" w:hint="eastAsia"/>
          <w:sz w:val="32"/>
          <w:szCs w:val="32"/>
        </w:rPr>
        <w:t>8</w:t>
      </w:r>
      <w:r>
        <w:rPr>
          <w:rFonts w:eastAsia="仿宋_GB2312" w:hint="eastAsia"/>
          <w:sz w:val="32"/>
          <w:szCs w:val="32"/>
        </w:rPr>
        <w:t>月竣工。</w:t>
      </w:r>
    </w:p>
    <w:p w:rsidR="00AD1F74" w:rsidRDefault="00FE5C46">
      <w:pPr>
        <w:spacing w:line="610" w:lineRule="exact"/>
        <w:ind w:firstLineChars="200" w:firstLine="640"/>
        <w:textAlignment w:val="baseline"/>
        <w:rPr>
          <w:rFonts w:eastAsia="仿宋_GB2312"/>
          <w:sz w:val="32"/>
          <w:szCs w:val="32"/>
        </w:rPr>
      </w:pPr>
      <w:r>
        <w:rPr>
          <w:rFonts w:eastAsia="仿宋_GB2312"/>
          <w:sz w:val="32"/>
          <w:szCs w:val="32"/>
        </w:rPr>
        <w:t>20</w:t>
      </w:r>
      <w:r>
        <w:rPr>
          <w:rFonts w:eastAsia="仿宋_GB2312" w:hint="eastAsia"/>
          <w:sz w:val="32"/>
          <w:szCs w:val="32"/>
        </w:rPr>
        <w:t>2</w:t>
      </w:r>
      <w:r>
        <w:rPr>
          <w:rFonts w:eastAsia="仿宋_GB2312" w:hint="eastAsia"/>
          <w:sz w:val="32"/>
          <w:szCs w:val="32"/>
        </w:rPr>
        <w:t>3</w:t>
      </w:r>
      <w:r>
        <w:rPr>
          <w:rFonts w:eastAsia="仿宋_GB2312"/>
          <w:sz w:val="32"/>
          <w:szCs w:val="32"/>
        </w:rPr>
        <w:t>年</w:t>
      </w:r>
      <w:r>
        <w:rPr>
          <w:rFonts w:eastAsia="仿宋_GB2312" w:hint="eastAsia"/>
          <w:sz w:val="32"/>
          <w:szCs w:val="32"/>
        </w:rPr>
        <w:t>12</w:t>
      </w:r>
      <w:r>
        <w:rPr>
          <w:rFonts w:eastAsia="仿宋_GB2312"/>
          <w:sz w:val="32"/>
          <w:szCs w:val="32"/>
        </w:rPr>
        <w:t>月</w:t>
      </w:r>
      <w:r>
        <w:rPr>
          <w:rFonts w:eastAsia="仿宋_GB2312" w:hint="eastAsia"/>
          <w:sz w:val="32"/>
          <w:szCs w:val="32"/>
        </w:rPr>
        <w:t>19</w:t>
      </w:r>
      <w:r>
        <w:rPr>
          <w:rFonts w:eastAsia="仿宋_GB2312"/>
          <w:sz w:val="32"/>
          <w:szCs w:val="32"/>
        </w:rPr>
        <w:t>日至</w:t>
      </w:r>
      <w:r>
        <w:rPr>
          <w:rFonts w:eastAsia="仿宋_GB2312" w:hint="eastAsia"/>
          <w:sz w:val="32"/>
          <w:szCs w:val="32"/>
        </w:rPr>
        <w:t>12</w:t>
      </w:r>
      <w:r>
        <w:rPr>
          <w:rFonts w:eastAsia="仿宋_GB2312"/>
          <w:sz w:val="32"/>
          <w:szCs w:val="32"/>
        </w:rPr>
        <w:t>月</w:t>
      </w:r>
      <w:r>
        <w:rPr>
          <w:rFonts w:eastAsia="仿宋_GB2312" w:hint="eastAsia"/>
          <w:sz w:val="32"/>
          <w:szCs w:val="32"/>
        </w:rPr>
        <w:t>25</w:t>
      </w:r>
      <w:r>
        <w:rPr>
          <w:rFonts w:eastAsia="仿宋_GB2312"/>
          <w:sz w:val="32"/>
          <w:szCs w:val="32"/>
        </w:rPr>
        <w:t>日，我局将该</w:t>
      </w:r>
      <w:r>
        <w:rPr>
          <w:rFonts w:eastAsia="仿宋_GB2312" w:hint="eastAsia"/>
          <w:bCs/>
          <w:sz w:val="32"/>
          <w:szCs w:val="32"/>
        </w:rPr>
        <w:t>工程</w:t>
      </w:r>
      <w:r>
        <w:rPr>
          <w:rFonts w:eastAsia="仿宋_GB2312"/>
          <w:sz w:val="32"/>
          <w:szCs w:val="32"/>
        </w:rPr>
        <w:t>环评</w:t>
      </w:r>
      <w:r>
        <w:rPr>
          <w:rFonts w:eastAsia="仿宋_GB2312" w:hint="eastAsia"/>
          <w:sz w:val="32"/>
          <w:szCs w:val="32"/>
        </w:rPr>
        <w:t>的</w:t>
      </w:r>
      <w:r>
        <w:rPr>
          <w:rFonts w:eastAsia="仿宋_GB2312"/>
          <w:sz w:val="32"/>
          <w:szCs w:val="32"/>
        </w:rPr>
        <w:t>受理情况进行</w:t>
      </w:r>
      <w:r>
        <w:rPr>
          <w:rFonts w:eastAsia="仿宋_GB2312" w:hint="eastAsia"/>
          <w:sz w:val="32"/>
          <w:szCs w:val="32"/>
        </w:rPr>
        <w:t>了</w:t>
      </w:r>
      <w:r>
        <w:rPr>
          <w:rFonts w:eastAsia="仿宋_GB2312"/>
          <w:sz w:val="32"/>
          <w:szCs w:val="32"/>
        </w:rPr>
        <w:t>公示</w:t>
      </w:r>
      <w:r>
        <w:rPr>
          <w:rFonts w:eastAsia="仿宋_GB2312"/>
          <w:sz w:val="32"/>
          <w:szCs w:val="32"/>
        </w:rPr>
        <w:t>；</w:t>
      </w:r>
      <w:r>
        <w:rPr>
          <w:rFonts w:eastAsia="仿宋_GB2312" w:hint="eastAsia"/>
          <w:bCs/>
          <w:sz w:val="32"/>
          <w:szCs w:val="32"/>
        </w:rPr>
        <w:t>12</w:t>
      </w:r>
      <w:r>
        <w:rPr>
          <w:rFonts w:eastAsia="仿宋_GB2312"/>
          <w:bCs/>
          <w:sz w:val="32"/>
          <w:szCs w:val="32"/>
        </w:rPr>
        <w:t>月</w:t>
      </w:r>
      <w:r>
        <w:rPr>
          <w:rFonts w:eastAsia="仿宋_GB2312" w:hint="eastAsia"/>
          <w:bCs/>
          <w:sz w:val="32"/>
          <w:szCs w:val="32"/>
        </w:rPr>
        <w:t>28</w:t>
      </w:r>
      <w:r>
        <w:rPr>
          <w:rFonts w:eastAsia="仿宋_GB2312"/>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bCs/>
          <w:sz w:val="32"/>
          <w:szCs w:val="32"/>
        </w:rPr>
        <w:t>月</w:t>
      </w:r>
      <w:r>
        <w:rPr>
          <w:rFonts w:eastAsia="仿宋_GB2312" w:hint="eastAsia"/>
          <w:bCs/>
          <w:sz w:val="32"/>
          <w:szCs w:val="32"/>
        </w:rPr>
        <w:t>4</w:t>
      </w:r>
      <w:r>
        <w:rPr>
          <w:rFonts w:eastAsia="仿宋_GB2312"/>
          <w:bCs/>
          <w:sz w:val="32"/>
          <w:szCs w:val="32"/>
        </w:rPr>
        <w:t>日</w:t>
      </w:r>
      <w:r>
        <w:rPr>
          <w:rFonts w:eastAsia="仿宋_GB2312" w:hint="eastAsia"/>
          <w:sz w:val="32"/>
          <w:szCs w:val="32"/>
        </w:rPr>
        <w:t>，</w:t>
      </w:r>
      <w:r>
        <w:rPr>
          <w:rFonts w:eastAsia="仿宋_GB2312"/>
          <w:sz w:val="32"/>
          <w:szCs w:val="32"/>
        </w:rPr>
        <w:t>将该</w:t>
      </w:r>
      <w:r>
        <w:rPr>
          <w:rFonts w:eastAsia="仿宋_GB2312" w:hint="eastAsia"/>
          <w:bCs/>
          <w:sz w:val="32"/>
          <w:szCs w:val="32"/>
        </w:rPr>
        <w:t>工程</w:t>
      </w:r>
      <w:r>
        <w:rPr>
          <w:rFonts w:eastAsia="仿宋_GB2312"/>
          <w:sz w:val="32"/>
          <w:szCs w:val="32"/>
        </w:rPr>
        <w:t>环评</w:t>
      </w:r>
      <w:r>
        <w:rPr>
          <w:rFonts w:eastAsia="仿宋_GB2312" w:hint="eastAsia"/>
          <w:sz w:val="32"/>
          <w:szCs w:val="32"/>
        </w:rPr>
        <w:t>的</w:t>
      </w:r>
      <w:r>
        <w:rPr>
          <w:rFonts w:eastAsia="仿宋_GB2312"/>
          <w:sz w:val="32"/>
          <w:szCs w:val="32"/>
        </w:rPr>
        <w:t>拟批复情况进行</w:t>
      </w:r>
      <w:r>
        <w:rPr>
          <w:rFonts w:eastAsia="仿宋_GB2312" w:hint="eastAsia"/>
          <w:sz w:val="32"/>
          <w:szCs w:val="32"/>
        </w:rPr>
        <w:t>了</w:t>
      </w:r>
      <w:r>
        <w:rPr>
          <w:rFonts w:eastAsia="仿宋_GB2312"/>
          <w:sz w:val="32"/>
          <w:szCs w:val="32"/>
        </w:rPr>
        <w:t>公示；根据公众反馈意见情况及环评报告结论，在严格落实环评报告所提出的各项污染防治措施、确保各类污染物稳定达标的前提下，</w:t>
      </w:r>
      <w:r>
        <w:rPr>
          <w:rFonts w:eastAsia="仿宋_GB2312" w:hint="eastAsia"/>
          <w:sz w:val="32"/>
          <w:szCs w:val="32"/>
        </w:rPr>
        <w:t>该</w:t>
      </w:r>
      <w:r>
        <w:rPr>
          <w:rFonts w:eastAsia="仿宋_GB2312" w:hint="eastAsia"/>
          <w:bCs/>
          <w:sz w:val="32"/>
          <w:szCs w:val="32"/>
        </w:rPr>
        <w:t>工程</w:t>
      </w:r>
      <w:r>
        <w:rPr>
          <w:rFonts w:eastAsia="仿宋_GB2312" w:hint="eastAsia"/>
          <w:sz w:val="32"/>
          <w:szCs w:val="32"/>
        </w:rPr>
        <w:t>具备环境可行性</w:t>
      </w:r>
      <w:r>
        <w:rPr>
          <w:rFonts w:eastAsia="仿宋_GB2312"/>
          <w:sz w:val="32"/>
          <w:szCs w:val="32"/>
        </w:rPr>
        <w:t>。</w:t>
      </w:r>
    </w:p>
    <w:p w:rsidR="00AD1F74" w:rsidRDefault="00FE5C46">
      <w:pPr>
        <w:spacing w:line="610" w:lineRule="exact"/>
        <w:ind w:firstLineChars="200" w:firstLine="640"/>
        <w:textAlignment w:val="baseline"/>
        <w:rPr>
          <w:rFonts w:eastAsia="仿宋_GB2312"/>
          <w:sz w:val="32"/>
          <w:szCs w:val="32"/>
        </w:rPr>
      </w:pPr>
      <w:r>
        <w:rPr>
          <w:rFonts w:eastAsia="仿宋_GB2312"/>
          <w:sz w:val="32"/>
          <w:szCs w:val="32"/>
        </w:rPr>
        <w:t>二、</w:t>
      </w:r>
      <w:r>
        <w:rPr>
          <w:rFonts w:eastAsia="仿宋_GB2312" w:hint="eastAsia"/>
          <w:bCs/>
          <w:sz w:val="32"/>
          <w:szCs w:val="32"/>
        </w:rPr>
        <w:t>工程</w:t>
      </w:r>
      <w:r>
        <w:rPr>
          <w:rFonts w:eastAsia="仿宋_GB2312"/>
          <w:sz w:val="32"/>
          <w:szCs w:val="32"/>
        </w:rPr>
        <w:t>建设和运营期间，你公司应重点做好以下工作：</w:t>
      </w:r>
    </w:p>
    <w:p w:rsidR="00AD1F74" w:rsidRDefault="00FE5C46">
      <w:pPr>
        <w:spacing w:line="610" w:lineRule="exact"/>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施工期间应严格执行国家相关环保法律法规和落实环评报告中提出的污染防范措施：做到合法施工，文明生产，减少扬尘污染；</w:t>
      </w:r>
      <w:r>
        <w:rPr>
          <w:rFonts w:eastAsia="仿宋_GB2312" w:hint="eastAsia"/>
          <w:sz w:val="32"/>
          <w:szCs w:val="32"/>
        </w:rPr>
        <w:t>妥善处理</w:t>
      </w:r>
      <w:r>
        <w:rPr>
          <w:rFonts w:eastAsia="仿宋_GB2312" w:hint="eastAsia"/>
          <w:sz w:val="32"/>
          <w:szCs w:val="32"/>
        </w:rPr>
        <w:t>施工</w:t>
      </w:r>
      <w:r>
        <w:rPr>
          <w:rFonts w:eastAsia="仿宋_GB2312" w:hint="eastAsia"/>
          <w:sz w:val="32"/>
          <w:szCs w:val="32"/>
        </w:rPr>
        <w:t>产生的施工</w:t>
      </w:r>
      <w:r>
        <w:rPr>
          <w:rFonts w:eastAsia="仿宋_GB2312" w:hint="eastAsia"/>
          <w:sz w:val="32"/>
          <w:szCs w:val="32"/>
        </w:rPr>
        <w:t>废水</w:t>
      </w:r>
      <w:r>
        <w:rPr>
          <w:rFonts w:eastAsia="仿宋_GB2312" w:hint="eastAsia"/>
          <w:sz w:val="32"/>
          <w:szCs w:val="32"/>
        </w:rPr>
        <w:t>和</w:t>
      </w:r>
      <w:r>
        <w:rPr>
          <w:rFonts w:eastAsia="仿宋_GB2312"/>
          <w:sz w:val="32"/>
          <w:szCs w:val="32"/>
        </w:rPr>
        <w:t>车辆</w:t>
      </w:r>
      <w:r>
        <w:rPr>
          <w:rFonts w:eastAsia="仿宋_GB2312" w:hint="eastAsia"/>
          <w:sz w:val="32"/>
          <w:szCs w:val="32"/>
        </w:rPr>
        <w:t>冲洗</w:t>
      </w:r>
      <w:r>
        <w:rPr>
          <w:rFonts w:eastAsia="仿宋_GB2312"/>
          <w:sz w:val="32"/>
          <w:szCs w:val="32"/>
        </w:rPr>
        <w:t>废水</w:t>
      </w:r>
      <w:r>
        <w:rPr>
          <w:rFonts w:eastAsia="仿宋_GB2312" w:hint="eastAsia"/>
          <w:sz w:val="32"/>
          <w:szCs w:val="32"/>
        </w:rPr>
        <w:t>，</w:t>
      </w:r>
      <w:r>
        <w:rPr>
          <w:rFonts w:eastAsia="仿宋_GB2312" w:hint="eastAsia"/>
          <w:sz w:val="32"/>
          <w:szCs w:val="32"/>
        </w:rPr>
        <w:t>经沉淀后用于</w:t>
      </w:r>
      <w:r>
        <w:rPr>
          <w:rFonts w:eastAsia="仿宋_GB2312"/>
          <w:sz w:val="32"/>
          <w:szCs w:val="32"/>
        </w:rPr>
        <w:t>施工现场洒水抑尘；</w:t>
      </w:r>
      <w:r>
        <w:rPr>
          <w:rFonts w:eastAsia="仿宋_GB2312"/>
          <w:sz w:val="32"/>
          <w:szCs w:val="32"/>
        </w:rPr>
        <w:t>施工场地固体垃圾应及时清运；合理安排施工时间和施工区域，加强对高噪声机械的管理。</w:t>
      </w:r>
    </w:p>
    <w:p w:rsidR="00AD1F74" w:rsidRDefault="00FE5C46">
      <w:pPr>
        <w:spacing w:line="670" w:lineRule="exact"/>
        <w:ind w:firstLineChars="200" w:firstLine="640"/>
        <w:textAlignment w:val="baseline"/>
        <w:rPr>
          <w:rFonts w:eastAsia="仿宋_GB2312"/>
          <w:sz w:val="32"/>
          <w:szCs w:val="32"/>
        </w:rPr>
      </w:pPr>
      <w:r>
        <w:rPr>
          <w:rFonts w:eastAsia="仿宋_GB2312"/>
          <w:sz w:val="32"/>
          <w:szCs w:val="32"/>
        </w:rPr>
        <w:t>2.</w:t>
      </w:r>
      <w:r>
        <w:rPr>
          <w:rFonts w:eastAsia="仿宋_GB2312" w:hint="eastAsia"/>
          <w:sz w:val="32"/>
          <w:szCs w:val="32"/>
        </w:rPr>
        <w:t>施工过程中要</w:t>
      </w:r>
      <w:r>
        <w:rPr>
          <w:rFonts w:eastAsia="仿宋_GB2312"/>
          <w:sz w:val="32"/>
          <w:szCs w:val="32"/>
        </w:rPr>
        <w:t>采取全面的生态保护和水土保持措施</w:t>
      </w:r>
      <w:r>
        <w:rPr>
          <w:rFonts w:eastAsia="仿宋_GB2312" w:hint="eastAsia"/>
          <w:sz w:val="32"/>
          <w:szCs w:val="32"/>
        </w:rPr>
        <w:t>。</w:t>
      </w:r>
      <w:r>
        <w:rPr>
          <w:rFonts w:eastAsia="仿宋_GB2312" w:hint="eastAsia"/>
          <w:sz w:val="32"/>
          <w:szCs w:val="32"/>
        </w:rPr>
        <w:t>对于临时用地，要严格控制用地边界，并及时做好生态恢复</w:t>
      </w:r>
      <w:r>
        <w:rPr>
          <w:rFonts w:eastAsia="仿宋_GB2312" w:hint="eastAsia"/>
          <w:sz w:val="32"/>
          <w:szCs w:val="32"/>
        </w:rPr>
        <w:t>。</w:t>
      </w:r>
    </w:p>
    <w:p w:rsidR="00AD1F74" w:rsidRDefault="00FE5C46">
      <w:pPr>
        <w:spacing w:line="600" w:lineRule="exact"/>
        <w:ind w:firstLineChars="200" w:firstLine="640"/>
        <w:textAlignment w:val="baseline"/>
        <w:rPr>
          <w:rFonts w:eastAsia="仿宋_GB2312"/>
          <w:sz w:val="32"/>
          <w:szCs w:val="32"/>
        </w:rPr>
      </w:pPr>
      <w:r>
        <w:rPr>
          <w:rFonts w:eastAsia="仿宋_GB2312" w:hint="eastAsia"/>
          <w:sz w:val="32"/>
          <w:szCs w:val="32"/>
        </w:rPr>
        <w:t>3.</w:t>
      </w:r>
      <w:r>
        <w:rPr>
          <w:rFonts w:eastAsia="仿宋_GB2312"/>
          <w:sz w:val="32"/>
          <w:szCs w:val="32"/>
        </w:rPr>
        <w:t>严格落实</w:t>
      </w:r>
      <w:r>
        <w:rPr>
          <w:rFonts w:eastAsia="仿宋_GB2312"/>
          <w:sz w:val="32"/>
          <w:szCs w:val="32"/>
        </w:rPr>
        <w:t>控制工频电场、工频磁场的各项环境保护措施，确保</w:t>
      </w:r>
      <w:r>
        <w:rPr>
          <w:rFonts w:eastAsia="仿宋_GB2312"/>
          <w:sz w:val="32"/>
          <w:szCs w:val="32"/>
        </w:rPr>
        <w:t>输电线路沿线的</w:t>
      </w:r>
      <w:r>
        <w:rPr>
          <w:rFonts w:eastAsia="仿宋_GB2312"/>
          <w:sz w:val="32"/>
          <w:szCs w:val="32"/>
        </w:rPr>
        <w:t>工频电场强度、工频磁感应强度符合《电磁</w:t>
      </w:r>
      <w:r>
        <w:rPr>
          <w:rFonts w:eastAsia="仿宋_GB2312"/>
          <w:sz w:val="32"/>
          <w:szCs w:val="32"/>
        </w:rPr>
        <w:lastRenderedPageBreak/>
        <w:t>环境控制限值》限值要求。</w:t>
      </w:r>
    </w:p>
    <w:p w:rsidR="00AD1F74" w:rsidRDefault="00FE5C46">
      <w:pPr>
        <w:spacing w:line="610" w:lineRule="exact"/>
        <w:ind w:firstLineChars="200" w:firstLine="640"/>
        <w:textAlignment w:val="baseline"/>
        <w:rPr>
          <w:rFonts w:eastAsia="仿宋_GB2312"/>
          <w:sz w:val="32"/>
          <w:szCs w:val="32"/>
        </w:rPr>
      </w:pPr>
      <w:r>
        <w:rPr>
          <w:rFonts w:eastAsia="仿宋_GB2312"/>
          <w:sz w:val="32"/>
          <w:szCs w:val="32"/>
        </w:rPr>
        <w:t>三、该</w:t>
      </w:r>
      <w:r>
        <w:rPr>
          <w:rFonts w:eastAsia="仿宋_GB2312" w:hint="eastAsia"/>
          <w:sz w:val="32"/>
          <w:szCs w:val="32"/>
          <w:lang/>
        </w:rPr>
        <w:t>工程</w:t>
      </w:r>
      <w:r>
        <w:rPr>
          <w:rFonts w:eastAsia="仿宋_GB2312"/>
          <w:sz w:val="32"/>
          <w:szCs w:val="32"/>
        </w:rPr>
        <w:t>无新增污染物排放总量。</w:t>
      </w:r>
    </w:p>
    <w:p w:rsidR="00AD1F74" w:rsidRDefault="00FE5C46">
      <w:pPr>
        <w:spacing w:line="610" w:lineRule="exact"/>
        <w:ind w:firstLineChars="200" w:firstLine="640"/>
        <w:textAlignment w:val="baseline"/>
        <w:rPr>
          <w:rFonts w:eastAsia="仿宋_GB2312"/>
          <w:sz w:val="32"/>
          <w:szCs w:val="32"/>
        </w:rPr>
      </w:pPr>
      <w:r>
        <w:rPr>
          <w:rFonts w:eastAsia="仿宋_GB2312"/>
          <w:sz w:val="32"/>
          <w:szCs w:val="32"/>
        </w:rPr>
        <w:t>四、</w:t>
      </w:r>
      <w:r>
        <w:rPr>
          <w:rFonts w:eastAsia="仿宋_GB2312" w:hint="eastAsia"/>
          <w:sz w:val="32"/>
          <w:szCs w:val="32"/>
          <w:lang/>
        </w:rPr>
        <w:t>工程</w:t>
      </w:r>
      <w:r>
        <w:rPr>
          <w:rFonts w:eastAsia="仿宋_GB2312"/>
          <w:sz w:val="32"/>
          <w:szCs w:val="32"/>
        </w:rPr>
        <w:t>建设应严格执行环境保护设施与主体工程同时设计、同时施工、同时投产使用的</w:t>
      </w:r>
      <w:r>
        <w:rPr>
          <w:rFonts w:eastAsia="仿宋_GB2312" w:hint="eastAsia"/>
          <w:sz w:val="32"/>
          <w:szCs w:val="32"/>
        </w:rPr>
        <w:t>“</w:t>
      </w:r>
      <w:r>
        <w:rPr>
          <w:rFonts w:eastAsia="仿宋_GB2312"/>
          <w:sz w:val="32"/>
          <w:szCs w:val="32"/>
        </w:rPr>
        <w:t>三同时</w:t>
      </w:r>
      <w:r>
        <w:rPr>
          <w:rFonts w:eastAsia="仿宋_GB2312" w:hint="eastAsia"/>
          <w:sz w:val="32"/>
          <w:szCs w:val="32"/>
        </w:rPr>
        <w:t>”</w:t>
      </w:r>
      <w:r>
        <w:rPr>
          <w:rFonts w:eastAsia="仿宋_GB2312"/>
          <w:sz w:val="32"/>
          <w:szCs w:val="32"/>
        </w:rPr>
        <w:t>管理制度</w:t>
      </w:r>
      <w:r>
        <w:rPr>
          <w:rFonts w:eastAsia="仿宋_GB2312" w:hint="eastAsia"/>
          <w:sz w:val="32"/>
          <w:szCs w:val="32"/>
        </w:rPr>
        <w:t>；</w:t>
      </w:r>
      <w:r>
        <w:rPr>
          <w:rFonts w:eastAsia="仿宋_GB2312" w:hint="eastAsia"/>
          <w:sz w:val="32"/>
          <w:szCs w:val="32"/>
          <w:lang/>
        </w:rPr>
        <w:t>工程</w:t>
      </w:r>
      <w:r>
        <w:rPr>
          <w:rFonts w:eastAsia="仿宋_GB2312"/>
          <w:sz w:val="32"/>
          <w:szCs w:val="32"/>
        </w:rPr>
        <w:t>竣工后</w:t>
      </w:r>
      <w:r>
        <w:rPr>
          <w:rFonts w:eastAsia="仿宋_GB2312" w:hint="eastAsia"/>
          <w:sz w:val="32"/>
          <w:szCs w:val="32"/>
        </w:rPr>
        <w:t>，</w:t>
      </w:r>
      <w:r>
        <w:rPr>
          <w:rFonts w:eastAsia="仿宋_GB2312"/>
          <w:sz w:val="32"/>
          <w:szCs w:val="32"/>
        </w:rPr>
        <w:t>你公司应按规定的标准和程序开展环境保护验收，经验收合格后方可正式投入运营</w:t>
      </w:r>
      <w:r>
        <w:rPr>
          <w:rFonts w:eastAsia="仿宋_GB2312" w:hint="eastAsia"/>
          <w:sz w:val="32"/>
          <w:szCs w:val="32"/>
        </w:rPr>
        <w:t>；</w:t>
      </w:r>
      <w:r>
        <w:rPr>
          <w:rFonts w:eastAsia="仿宋_GB2312"/>
          <w:sz w:val="32"/>
          <w:szCs w:val="32"/>
        </w:rPr>
        <w:t>若</w:t>
      </w:r>
      <w:r>
        <w:rPr>
          <w:rFonts w:eastAsia="仿宋_GB2312" w:hint="eastAsia"/>
          <w:sz w:val="32"/>
          <w:szCs w:val="32"/>
          <w:lang/>
        </w:rPr>
        <w:t>工程</w:t>
      </w:r>
      <w:r>
        <w:rPr>
          <w:rFonts w:eastAsia="仿宋_GB2312"/>
          <w:sz w:val="32"/>
          <w:szCs w:val="32"/>
        </w:rPr>
        <w:t>的性质、规模、地点、生产工艺或防治污染</w:t>
      </w:r>
      <w:r>
        <w:rPr>
          <w:rFonts w:eastAsia="仿宋_GB2312" w:hint="eastAsia"/>
          <w:sz w:val="32"/>
          <w:szCs w:val="32"/>
        </w:rPr>
        <w:t>、生态环境保护</w:t>
      </w:r>
      <w:r>
        <w:rPr>
          <w:rFonts w:eastAsia="仿宋_GB2312"/>
          <w:sz w:val="32"/>
          <w:szCs w:val="32"/>
        </w:rPr>
        <w:t>的措施发生重大变动，要重新报批环境影响评价文件。</w:t>
      </w:r>
    </w:p>
    <w:p w:rsidR="00AD1F74" w:rsidRDefault="00FE5C46">
      <w:pPr>
        <w:spacing w:line="610" w:lineRule="exact"/>
        <w:ind w:firstLineChars="200" w:firstLine="640"/>
        <w:textAlignment w:val="baseline"/>
        <w:rPr>
          <w:rFonts w:eastAsia="仿宋_GB2312"/>
          <w:sz w:val="32"/>
          <w:szCs w:val="32"/>
        </w:rPr>
      </w:pPr>
      <w:r>
        <w:rPr>
          <w:rFonts w:eastAsia="仿宋_GB2312" w:hint="eastAsia"/>
          <w:sz w:val="32"/>
          <w:szCs w:val="32"/>
        </w:rPr>
        <w:t>五</w:t>
      </w:r>
      <w:r>
        <w:rPr>
          <w:rFonts w:eastAsia="仿宋_GB2312"/>
          <w:sz w:val="32"/>
          <w:szCs w:val="32"/>
        </w:rPr>
        <w:t>、</w:t>
      </w:r>
      <w:r>
        <w:rPr>
          <w:rFonts w:eastAsia="仿宋_GB2312" w:hint="eastAsia"/>
          <w:sz w:val="32"/>
          <w:szCs w:val="32"/>
          <w:lang/>
        </w:rPr>
        <w:t>工程</w:t>
      </w:r>
      <w:r>
        <w:rPr>
          <w:rFonts w:eastAsia="仿宋_GB2312"/>
          <w:sz w:val="32"/>
          <w:szCs w:val="32"/>
        </w:rPr>
        <w:t>应执行以下标准：</w:t>
      </w:r>
    </w:p>
    <w:p w:rsidR="00AD1F74" w:rsidRDefault="00FE5C46">
      <w:pPr>
        <w:spacing w:line="610" w:lineRule="exact"/>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《环境空气质量标准》（</w:t>
      </w:r>
      <w:r>
        <w:rPr>
          <w:rFonts w:eastAsia="仿宋_GB2312"/>
          <w:sz w:val="32"/>
          <w:szCs w:val="32"/>
        </w:rPr>
        <w:t>GB3095</w:t>
      </w:r>
      <w:r>
        <w:rPr>
          <w:rFonts w:eastAsia="仿宋_GB2312"/>
          <w:sz w:val="32"/>
          <w:szCs w:val="32"/>
        </w:rPr>
        <w:t>-</w:t>
      </w:r>
      <w:r>
        <w:rPr>
          <w:rFonts w:eastAsia="仿宋_GB2312"/>
          <w:sz w:val="32"/>
          <w:szCs w:val="32"/>
        </w:rPr>
        <w:t>2012</w:t>
      </w:r>
      <w:r>
        <w:rPr>
          <w:rFonts w:eastAsia="仿宋_GB2312"/>
          <w:sz w:val="32"/>
          <w:szCs w:val="32"/>
        </w:rPr>
        <w:t>）二级</w:t>
      </w:r>
      <w:r>
        <w:rPr>
          <w:rFonts w:eastAsia="仿宋_GB2312" w:hint="eastAsia"/>
          <w:sz w:val="32"/>
          <w:szCs w:val="32"/>
        </w:rPr>
        <w:t>；</w:t>
      </w:r>
    </w:p>
    <w:p w:rsidR="00AD1F74" w:rsidRDefault="00FE5C46">
      <w:pPr>
        <w:pStyle w:val="a7"/>
        <w:spacing w:line="600" w:lineRule="exact"/>
        <w:ind w:firstLineChars="207" w:firstLine="662"/>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《建筑施工场界环境噪声排放标准》（</w:t>
      </w:r>
      <w:r>
        <w:rPr>
          <w:rFonts w:eastAsia="仿宋_GB2312"/>
          <w:sz w:val="32"/>
          <w:szCs w:val="32"/>
        </w:rPr>
        <w:t>GB12523-2011</w:t>
      </w:r>
      <w:r>
        <w:rPr>
          <w:rFonts w:eastAsia="仿宋_GB2312"/>
          <w:sz w:val="32"/>
          <w:szCs w:val="32"/>
        </w:rPr>
        <w:t>）</w:t>
      </w:r>
      <w:r>
        <w:rPr>
          <w:rFonts w:eastAsia="仿宋_GB2312" w:hint="eastAsia"/>
          <w:sz w:val="32"/>
          <w:szCs w:val="32"/>
        </w:rPr>
        <w:t>；</w:t>
      </w:r>
    </w:p>
    <w:p w:rsidR="00AD1F74" w:rsidRDefault="00FE5C46">
      <w:pPr>
        <w:spacing w:line="610" w:lineRule="exact"/>
        <w:ind w:firstLineChars="200" w:firstLine="640"/>
        <w:textAlignment w:val="baseline"/>
        <w:rPr>
          <w:rFonts w:eastAsia="仿宋_GB2312"/>
          <w:sz w:val="32"/>
          <w:szCs w:val="32"/>
        </w:rPr>
      </w:pPr>
      <w:r>
        <w:rPr>
          <w:rFonts w:eastAsia="仿宋_GB2312" w:hint="eastAsia"/>
          <w:sz w:val="32"/>
          <w:szCs w:val="32"/>
        </w:rPr>
        <w:t>3</w:t>
      </w:r>
      <w:r>
        <w:rPr>
          <w:rFonts w:eastAsia="仿宋_GB2312"/>
          <w:sz w:val="32"/>
          <w:szCs w:val="32"/>
        </w:rPr>
        <w:t>《电磁环境控制限值》（</w:t>
      </w:r>
      <w:r>
        <w:rPr>
          <w:rFonts w:eastAsia="仿宋_GB2312"/>
          <w:sz w:val="32"/>
          <w:szCs w:val="32"/>
        </w:rPr>
        <w:t>GB8702-2014</w:t>
      </w:r>
      <w:r>
        <w:rPr>
          <w:rFonts w:eastAsia="仿宋_GB2312"/>
          <w:sz w:val="32"/>
          <w:szCs w:val="32"/>
        </w:rPr>
        <w:t>）</w:t>
      </w:r>
      <w:r>
        <w:rPr>
          <w:rFonts w:eastAsia="仿宋_GB2312" w:hint="eastAsia"/>
          <w:sz w:val="32"/>
          <w:szCs w:val="32"/>
        </w:rPr>
        <w:t>。</w:t>
      </w:r>
    </w:p>
    <w:p w:rsidR="00AD1F74" w:rsidRDefault="00FE5C46">
      <w:pPr>
        <w:spacing w:line="610" w:lineRule="exact"/>
        <w:ind w:firstLineChars="200" w:firstLine="640"/>
        <w:textAlignment w:val="baseline"/>
        <w:rPr>
          <w:rFonts w:eastAsia="仿宋_GB2312"/>
          <w:sz w:val="32"/>
          <w:szCs w:val="32"/>
        </w:rPr>
      </w:pPr>
      <w:r>
        <w:rPr>
          <w:rFonts w:eastAsia="仿宋_GB2312"/>
          <w:sz w:val="32"/>
          <w:szCs w:val="32"/>
        </w:rPr>
        <w:t>此复</w:t>
      </w:r>
      <w:r>
        <w:rPr>
          <w:rFonts w:eastAsia="仿宋_GB2312" w:hint="eastAsia"/>
          <w:sz w:val="32"/>
          <w:szCs w:val="32"/>
        </w:rPr>
        <w:t>。</w:t>
      </w:r>
    </w:p>
    <w:p w:rsidR="00AD1F74" w:rsidRDefault="00AD1F74">
      <w:bookmarkStart w:id="0" w:name="_GoBack"/>
      <w:bookmarkEnd w:id="0"/>
    </w:p>
    <w:p w:rsidR="00AD1F74" w:rsidRDefault="00AD1F74">
      <w:pPr>
        <w:pStyle w:val="1"/>
      </w:pPr>
    </w:p>
    <w:p w:rsidR="00AD1F74" w:rsidRDefault="00AD1F74"/>
    <w:p w:rsidR="00AD1F74" w:rsidRDefault="00FE5C46">
      <w:pPr>
        <w:wordWrap w:val="0"/>
        <w:ind w:firstLineChars="1600" w:firstLine="5120"/>
        <w:rPr>
          <w:rFonts w:eastAsia="仿宋_GB2312"/>
          <w:sz w:val="32"/>
        </w:rPr>
      </w:pPr>
      <w:r>
        <w:rPr>
          <w:rFonts w:eastAsia="仿宋_GB2312" w:hint="eastAsia"/>
          <w:sz w:val="32"/>
        </w:rPr>
        <w:t>2024</w:t>
      </w:r>
      <w:r>
        <w:rPr>
          <w:rFonts w:eastAsia="仿宋_GB2312" w:hint="eastAsia"/>
          <w:sz w:val="32"/>
        </w:rPr>
        <w:t>年</w:t>
      </w:r>
      <w:r>
        <w:rPr>
          <w:rFonts w:eastAsia="仿宋_GB2312" w:hint="eastAsia"/>
          <w:sz w:val="32"/>
        </w:rPr>
        <w:t>1</w:t>
      </w:r>
      <w:r>
        <w:rPr>
          <w:rFonts w:eastAsia="仿宋_GB2312" w:hint="eastAsia"/>
          <w:sz w:val="32"/>
        </w:rPr>
        <w:t>月</w:t>
      </w:r>
      <w:r>
        <w:rPr>
          <w:rFonts w:eastAsia="仿宋_GB2312" w:hint="eastAsia"/>
          <w:sz w:val="32"/>
        </w:rPr>
        <w:t>5</w:t>
      </w:r>
      <w:r>
        <w:rPr>
          <w:rFonts w:eastAsia="仿宋_GB2312" w:hint="eastAsia"/>
          <w:sz w:val="32"/>
        </w:rPr>
        <w:t>日</w:t>
      </w:r>
      <w:r>
        <w:rPr>
          <w:rFonts w:eastAsia="仿宋_GB2312" w:hint="eastAsia"/>
          <w:sz w:val="32"/>
        </w:rPr>
        <w:t xml:space="preserve">   </w:t>
      </w:r>
    </w:p>
    <w:p w:rsidR="00AD1F74" w:rsidRDefault="00AD1F74">
      <w:pPr>
        <w:pStyle w:val="1"/>
        <w:rPr>
          <w:rFonts w:eastAsia="仿宋_GB2312"/>
        </w:rPr>
      </w:pPr>
    </w:p>
    <w:p w:rsidR="00AD1F74" w:rsidRDefault="00AD1F74">
      <w:pPr>
        <w:rPr>
          <w:rFonts w:eastAsia="仿宋_GB2312"/>
          <w:sz w:val="32"/>
        </w:rPr>
      </w:pPr>
    </w:p>
    <w:p w:rsidR="00AD1F74" w:rsidRDefault="00AD1F74">
      <w:pPr>
        <w:pStyle w:val="1"/>
        <w:rPr>
          <w:sz w:val="15"/>
          <w:szCs w:val="15"/>
        </w:rPr>
      </w:pPr>
    </w:p>
    <w:p w:rsidR="00AD1F74" w:rsidRDefault="00FE5C46">
      <w:pPr>
        <w:spacing w:line="680" w:lineRule="exact"/>
        <w:rPr>
          <w:rFonts w:eastAsia="仿宋_GB2312"/>
          <w:sz w:val="28"/>
          <w:szCs w:val="28"/>
        </w:rPr>
      </w:pPr>
      <w:r>
        <w:rPr>
          <w:rFonts w:eastAsia="仿宋_GB2312"/>
          <w:sz w:val="28"/>
          <w:szCs w:val="28"/>
        </w:rPr>
        <w:t>主题词：环境影响</w:t>
      </w:r>
      <w:r>
        <w:rPr>
          <w:rFonts w:eastAsia="仿宋_GB2312"/>
          <w:sz w:val="28"/>
          <w:szCs w:val="28"/>
        </w:rPr>
        <w:t xml:space="preserve"> </w:t>
      </w:r>
      <w:r>
        <w:rPr>
          <w:rFonts w:eastAsia="仿宋_GB2312"/>
          <w:sz w:val="28"/>
          <w:szCs w:val="28"/>
        </w:rPr>
        <w:t>报告</w:t>
      </w:r>
      <w:r>
        <w:rPr>
          <w:rFonts w:eastAsia="仿宋_GB2312" w:hint="eastAsia"/>
          <w:sz w:val="28"/>
          <w:szCs w:val="28"/>
        </w:rPr>
        <w:t>表</w:t>
      </w:r>
      <w:r>
        <w:rPr>
          <w:rFonts w:eastAsia="仿宋_GB2312"/>
          <w:sz w:val="28"/>
          <w:szCs w:val="28"/>
        </w:rPr>
        <w:t xml:space="preserve"> </w:t>
      </w:r>
      <w:r>
        <w:rPr>
          <w:rFonts w:eastAsia="仿宋_GB2312"/>
          <w:sz w:val="28"/>
          <w:szCs w:val="28"/>
        </w:rPr>
        <w:t>批复</w:t>
      </w:r>
      <w:r>
        <w:rPr>
          <w:rFonts w:eastAsia="仿宋_GB2312"/>
          <w:sz w:val="28"/>
          <w:szCs w:val="28"/>
        </w:rPr>
        <w:t xml:space="preserve">     </w:t>
      </w:r>
      <w:r>
        <w:rPr>
          <w:rFonts w:eastAsia="仿宋_GB2312" w:hint="eastAsia"/>
          <w:sz w:val="28"/>
          <w:szCs w:val="28"/>
        </w:rPr>
        <w:t xml:space="preserve">  </w:t>
      </w:r>
      <w:r>
        <w:rPr>
          <w:rFonts w:eastAsia="仿宋_GB2312" w:hint="eastAsia"/>
          <w:sz w:val="28"/>
          <w:szCs w:val="28"/>
        </w:rPr>
        <w:t>（</w:t>
      </w:r>
      <w:r>
        <w:rPr>
          <w:rFonts w:eastAsia="仿宋_GB2312"/>
          <w:sz w:val="28"/>
          <w:szCs w:val="28"/>
        </w:rPr>
        <w:t>共印</w:t>
      </w:r>
      <w:r>
        <w:rPr>
          <w:rFonts w:eastAsia="仿宋_GB2312" w:hint="eastAsia"/>
          <w:sz w:val="28"/>
          <w:szCs w:val="28"/>
        </w:rPr>
        <w:t>3</w:t>
      </w:r>
      <w:r>
        <w:rPr>
          <w:rFonts w:eastAsia="仿宋_GB2312"/>
          <w:sz w:val="28"/>
          <w:szCs w:val="28"/>
        </w:rPr>
        <w:t>份）</w:t>
      </w:r>
    </w:p>
    <w:tbl>
      <w:tblPr>
        <w:tblW w:w="9054" w:type="dxa"/>
        <w:tblBorders>
          <w:insideH w:val="single" w:sz="8" w:space="0" w:color="auto"/>
        </w:tblBorders>
        <w:tblLayout w:type="fixed"/>
        <w:tblLook w:val="04A0"/>
      </w:tblPr>
      <w:tblGrid>
        <w:gridCol w:w="9054"/>
      </w:tblGrid>
      <w:tr w:rsidR="00AD1F74">
        <w:trPr>
          <w:trHeight w:val="567"/>
        </w:trPr>
        <w:tc>
          <w:tcPr>
            <w:tcW w:w="9054" w:type="dxa"/>
            <w:tcBorders>
              <w:top w:val="single" w:sz="8" w:space="0" w:color="auto"/>
              <w:bottom w:val="single" w:sz="8" w:space="0" w:color="auto"/>
            </w:tcBorders>
          </w:tcPr>
          <w:p w:rsidR="00AD1F74" w:rsidRDefault="00FE5C46">
            <w:pPr>
              <w:spacing w:line="680" w:lineRule="exact"/>
              <w:ind w:right="160"/>
              <w:rPr>
                <w:sz w:val="32"/>
              </w:rPr>
            </w:pPr>
            <w:r>
              <w:rPr>
                <w:rFonts w:eastAsia="仿宋_GB2312"/>
                <w:sz w:val="28"/>
                <w:szCs w:val="28"/>
              </w:rPr>
              <w:t>抄送：天津市滨海新区生态环境局</w:t>
            </w:r>
          </w:p>
        </w:tc>
      </w:tr>
    </w:tbl>
    <w:p w:rsidR="00AD1F74" w:rsidRDefault="00FE5C46">
      <w:r>
        <w:rPr>
          <w:rFonts w:eastAsia="仿宋_GB2312" w:hint="eastAsia"/>
          <w:sz w:val="28"/>
          <w:szCs w:val="28"/>
        </w:rPr>
        <w:t>天津市滨海新区行政审批局</w:t>
      </w:r>
      <w:r>
        <w:rPr>
          <w:rFonts w:eastAsia="仿宋_GB2312" w:hint="eastAsia"/>
          <w:sz w:val="28"/>
          <w:szCs w:val="28"/>
        </w:rPr>
        <w:t xml:space="preserve">             </w:t>
      </w:r>
      <w:r>
        <w:rPr>
          <w:rFonts w:eastAsia="仿宋_GB2312" w:hint="eastAsia"/>
          <w:sz w:val="28"/>
          <w:szCs w:val="28"/>
        </w:rPr>
        <w:t xml:space="preserve">      2024</w:t>
      </w:r>
      <w:r>
        <w:rPr>
          <w:rFonts w:eastAsia="仿宋_GB2312"/>
          <w:sz w:val="28"/>
          <w:szCs w:val="28"/>
        </w:rPr>
        <w:t>年</w:t>
      </w:r>
      <w:r>
        <w:rPr>
          <w:rFonts w:eastAsia="仿宋_GB2312" w:hint="eastAsia"/>
          <w:sz w:val="28"/>
          <w:szCs w:val="28"/>
        </w:rPr>
        <w:t>1</w:t>
      </w:r>
      <w:r>
        <w:rPr>
          <w:rFonts w:eastAsia="仿宋_GB2312"/>
          <w:sz w:val="28"/>
          <w:szCs w:val="28"/>
        </w:rPr>
        <w:t>月</w:t>
      </w:r>
      <w:r>
        <w:rPr>
          <w:rFonts w:eastAsia="仿宋_GB2312" w:hint="eastAsia"/>
          <w:sz w:val="28"/>
          <w:szCs w:val="28"/>
        </w:rPr>
        <w:t>5</w:t>
      </w:r>
      <w:r>
        <w:rPr>
          <w:rFonts w:eastAsia="仿宋_GB2312"/>
          <w:sz w:val="28"/>
          <w:szCs w:val="28"/>
        </w:rPr>
        <w:t>日印发</w:t>
      </w:r>
    </w:p>
    <w:sectPr w:rsidR="00AD1F74" w:rsidSect="00AD1F74">
      <w:footerReference w:type="even" r:id="rId7"/>
      <w:footerReference w:type="default" r:id="rId8"/>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F74" w:rsidRDefault="00AD1F74" w:rsidP="00AD1F74">
      <w:r>
        <w:separator/>
      </w:r>
    </w:p>
  </w:endnote>
  <w:endnote w:type="continuationSeparator" w:id="1">
    <w:p w:rsidR="00AD1F74" w:rsidRDefault="00AD1F74" w:rsidP="00AD1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74" w:rsidRDefault="00AD1F74">
    <w:pPr>
      <w:pStyle w:val="a3"/>
      <w:framePr w:wrap="around" w:vAnchor="text" w:hAnchor="margin" w:xAlign="outside" w:y="1"/>
      <w:rPr>
        <w:rStyle w:val="a5"/>
      </w:rPr>
    </w:pPr>
    <w:r>
      <w:rPr>
        <w:rStyle w:val="a5"/>
      </w:rPr>
      <w:fldChar w:fldCharType="begin"/>
    </w:r>
    <w:r w:rsidR="00FE5C46">
      <w:rPr>
        <w:rStyle w:val="a5"/>
      </w:rPr>
      <w:instrText xml:space="preserve">PAGE  </w:instrText>
    </w:r>
    <w:r>
      <w:rPr>
        <w:rStyle w:val="a5"/>
      </w:rPr>
      <w:fldChar w:fldCharType="end"/>
    </w:r>
  </w:p>
  <w:p w:rsidR="00AD1F74" w:rsidRDefault="00AD1F7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74" w:rsidRDefault="00AD1F74">
    <w:pPr>
      <w:pStyle w:val="a3"/>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D1F74" w:rsidRDefault="00AD1F74">
                <w:pPr>
                  <w:pStyle w:val="a3"/>
                  <w:rPr>
                    <w:rStyle w:val="a5"/>
                    <w:rFonts w:ascii="宋体" w:hAnsi="宋体"/>
                    <w:sz w:val="28"/>
                    <w:szCs w:val="28"/>
                  </w:rPr>
                </w:pPr>
                <w:r>
                  <w:rPr>
                    <w:rStyle w:val="a5"/>
                    <w:rFonts w:ascii="宋体" w:hAnsi="宋体"/>
                    <w:sz w:val="28"/>
                    <w:szCs w:val="28"/>
                  </w:rPr>
                  <w:fldChar w:fldCharType="begin"/>
                </w:r>
                <w:r w:rsidR="00FE5C46">
                  <w:rPr>
                    <w:rStyle w:val="a5"/>
                    <w:rFonts w:ascii="宋体" w:hAnsi="宋体"/>
                    <w:sz w:val="28"/>
                    <w:szCs w:val="28"/>
                  </w:rPr>
                  <w:instrText xml:space="preserve">PAGE  </w:instrText>
                </w:r>
                <w:r>
                  <w:rPr>
                    <w:rStyle w:val="a5"/>
                    <w:rFonts w:ascii="宋体" w:hAnsi="宋体"/>
                    <w:sz w:val="28"/>
                    <w:szCs w:val="28"/>
                  </w:rPr>
                  <w:fldChar w:fldCharType="separate"/>
                </w:r>
                <w:r w:rsidR="00FE5C46">
                  <w:rPr>
                    <w:rStyle w:val="a5"/>
                    <w:rFonts w:ascii="宋体" w:hAnsi="宋体"/>
                    <w:noProof/>
                    <w:sz w:val="28"/>
                    <w:szCs w:val="28"/>
                  </w:rPr>
                  <w:t>- 3 -</w:t>
                </w:r>
                <w:r>
                  <w:rPr>
                    <w:rStyle w:val="a5"/>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F74" w:rsidRDefault="00AD1F74" w:rsidP="00AD1F74">
      <w:r>
        <w:separator/>
      </w:r>
    </w:p>
  </w:footnote>
  <w:footnote w:type="continuationSeparator" w:id="1">
    <w:p w:rsidR="00AD1F74" w:rsidRDefault="00AD1F74" w:rsidP="00AD1F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U4Y2IxYWRjN2EzMDcyYTNjZmRhN2U4ZWRiYWRmNGEifQ=="/>
  </w:docVars>
  <w:rsids>
    <w:rsidRoot w:val="00745E92"/>
    <w:rsid w:val="BBE3FCA7"/>
    <w:rsid w:val="CB606E51"/>
    <w:rsid w:val="DB839824"/>
    <w:rsid w:val="E7FB8941"/>
    <w:rsid w:val="EBFF7B62"/>
    <w:rsid w:val="EDFF55FE"/>
    <w:rsid w:val="FF7719C7"/>
    <w:rsid w:val="FFEF774F"/>
    <w:rsid w:val="FFFD374C"/>
    <w:rsid w:val="FFFF6E2E"/>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1F74"/>
    <w:rsid w:val="00AD7A1F"/>
    <w:rsid w:val="00B022F0"/>
    <w:rsid w:val="00B375DB"/>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0FE5C46"/>
    <w:rsid w:val="03550BFE"/>
    <w:rsid w:val="040E2881"/>
    <w:rsid w:val="077C3086"/>
    <w:rsid w:val="07CF6683"/>
    <w:rsid w:val="08FF1D4E"/>
    <w:rsid w:val="09C20CD4"/>
    <w:rsid w:val="0A7C212E"/>
    <w:rsid w:val="0B6D14B7"/>
    <w:rsid w:val="0CE942B7"/>
    <w:rsid w:val="0D4545B5"/>
    <w:rsid w:val="0D5F3A7D"/>
    <w:rsid w:val="0DA11C36"/>
    <w:rsid w:val="161C585F"/>
    <w:rsid w:val="171A2A55"/>
    <w:rsid w:val="18326D5D"/>
    <w:rsid w:val="195535DF"/>
    <w:rsid w:val="19CB339C"/>
    <w:rsid w:val="1E9437AE"/>
    <w:rsid w:val="1F2A662A"/>
    <w:rsid w:val="20836690"/>
    <w:rsid w:val="2156336B"/>
    <w:rsid w:val="21C3288F"/>
    <w:rsid w:val="22610E50"/>
    <w:rsid w:val="22A21F73"/>
    <w:rsid w:val="22AF5EBF"/>
    <w:rsid w:val="233667EF"/>
    <w:rsid w:val="265E70F3"/>
    <w:rsid w:val="26FA244B"/>
    <w:rsid w:val="27E736B9"/>
    <w:rsid w:val="280265C2"/>
    <w:rsid w:val="28B735F1"/>
    <w:rsid w:val="28CC03F4"/>
    <w:rsid w:val="2CD656D8"/>
    <w:rsid w:val="2D5A2BCE"/>
    <w:rsid w:val="2F44136D"/>
    <w:rsid w:val="30241BDC"/>
    <w:rsid w:val="30262E18"/>
    <w:rsid w:val="316A2E22"/>
    <w:rsid w:val="32622092"/>
    <w:rsid w:val="32CE4FCF"/>
    <w:rsid w:val="33633703"/>
    <w:rsid w:val="33FC1F5A"/>
    <w:rsid w:val="35533D0B"/>
    <w:rsid w:val="357D7D64"/>
    <w:rsid w:val="36C51F7A"/>
    <w:rsid w:val="375F19FD"/>
    <w:rsid w:val="37BF32B3"/>
    <w:rsid w:val="37EB048C"/>
    <w:rsid w:val="385C19AE"/>
    <w:rsid w:val="3982447C"/>
    <w:rsid w:val="399D5FE8"/>
    <w:rsid w:val="3B0D5BF6"/>
    <w:rsid w:val="3D2E17ED"/>
    <w:rsid w:val="3E015AA4"/>
    <w:rsid w:val="3ED5EC67"/>
    <w:rsid w:val="3EFF249B"/>
    <w:rsid w:val="3F9A2934"/>
    <w:rsid w:val="3FC55010"/>
    <w:rsid w:val="3FD14EC6"/>
    <w:rsid w:val="41116DDD"/>
    <w:rsid w:val="42382433"/>
    <w:rsid w:val="445A69E2"/>
    <w:rsid w:val="44A333BF"/>
    <w:rsid w:val="44FB2731"/>
    <w:rsid w:val="45D27CD9"/>
    <w:rsid w:val="46534CE5"/>
    <w:rsid w:val="46BF2397"/>
    <w:rsid w:val="47693F8F"/>
    <w:rsid w:val="48314946"/>
    <w:rsid w:val="4AE43C50"/>
    <w:rsid w:val="4B106CD2"/>
    <w:rsid w:val="4D005CA5"/>
    <w:rsid w:val="4D855597"/>
    <w:rsid w:val="4DFFF697"/>
    <w:rsid w:val="4EC837AE"/>
    <w:rsid w:val="52683711"/>
    <w:rsid w:val="53ED7747"/>
    <w:rsid w:val="55C20EA5"/>
    <w:rsid w:val="59465D4C"/>
    <w:rsid w:val="59EC4DD6"/>
    <w:rsid w:val="5ABC54F2"/>
    <w:rsid w:val="5AC3177F"/>
    <w:rsid w:val="5D0F3DCC"/>
    <w:rsid w:val="5E604728"/>
    <w:rsid w:val="5F0E3CB8"/>
    <w:rsid w:val="61C254B7"/>
    <w:rsid w:val="61F10051"/>
    <w:rsid w:val="61FA1823"/>
    <w:rsid w:val="628A6975"/>
    <w:rsid w:val="62922D24"/>
    <w:rsid w:val="65EF76D2"/>
    <w:rsid w:val="675F70AE"/>
    <w:rsid w:val="6A1D01E4"/>
    <w:rsid w:val="6B720AE3"/>
    <w:rsid w:val="6E0A324A"/>
    <w:rsid w:val="6E4D6C01"/>
    <w:rsid w:val="6F765C07"/>
    <w:rsid w:val="715926C4"/>
    <w:rsid w:val="718F062F"/>
    <w:rsid w:val="71E03B95"/>
    <w:rsid w:val="744A736E"/>
    <w:rsid w:val="7605103D"/>
    <w:rsid w:val="76AF4C49"/>
    <w:rsid w:val="773C481C"/>
    <w:rsid w:val="79D7682F"/>
    <w:rsid w:val="7CC077EE"/>
    <w:rsid w:val="7CDB6472"/>
    <w:rsid w:val="7D247CD4"/>
    <w:rsid w:val="7E6678D4"/>
    <w:rsid w:val="7F7CF0BB"/>
    <w:rsid w:val="7F9228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AD1F74"/>
    <w:pPr>
      <w:widowControl w:val="0"/>
      <w:jc w:val="both"/>
    </w:pPr>
    <w:rPr>
      <w:kern w:val="2"/>
      <w:sz w:val="21"/>
      <w:szCs w:val="24"/>
    </w:rPr>
  </w:style>
  <w:style w:type="paragraph" w:styleId="1">
    <w:name w:val="heading 1"/>
    <w:basedOn w:val="a"/>
    <w:next w:val="a"/>
    <w:qFormat/>
    <w:rsid w:val="00AD1F74"/>
    <w:pPr>
      <w:keepNext/>
      <w:keepLines/>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D1F74"/>
    <w:pPr>
      <w:tabs>
        <w:tab w:val="center" w:pos="4153"/>
        <w:tab w:val="right" w:pos="8306"/>
      </w:tabs>
      <w:snapToGrid w:val="0"/>
      <w:jc w:val="left"/>
    </w:pPr>
    <w:rPr>
      <w:sz w:val="18"/>
      <w:szCs w:val="18"/>
    </w:rPr>
  </w:style>
  <w:style w:type="paragraph" w:styleId="a4">
    <w:name w:val="header"/>
    <w:basedOn w:val="a"/>
    <w:link w:val="Char0"/>
    <w:qFormat/>
    <w:rsid w:val="00AD1F74"/>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AD1F74"/>
  </w:style>
  <w:style w:type="character" w:styleId="a6">
    <w:name w:val="Emphasis"/>
    <w:basedOn w:val="a0"/>
    <w:qFormat/>
    <w:rsid w:val="00AD1F74"/>
    <w:rPr>
      <w:i/>
    </w:rPr>
  </w:style>
  <w:style w:type="character" w:customStyle="1" w:styleId="Char">
    <w:name w:val="页脚 Char"/>
    <w:basedOn w:val="a0"/>
    <w:link w:val="a3"/>
    <w:qFormat/>
    <w:rsid w:val="00AD1F74"/>
    <w:rPr>
      <w:kern w:val="2"/>
      <w:sz w:val="18"/>
      <w:szCs w:val="18"/>
    </w:rPr>
  </w:style>
  <w:style w:type="character" w:customStyle="1" w:styleId="Char0">
    <w:name w:val="页眉 Char"/>
    <w:basedOn w:val="a0"/>
    <w:link w:val="a4"/>
    <w:qFormat/>
    <w:rsid w:val="00AD1F74"/>
    <w:rPr>
      <w:kern w:val="2"/>
      <w:sz w:val="18"/>
      <w:szCs w:val="18"/>
    </w:rPr>
  </w:style>
  <w:style w:type="paragraph" w:customStyle="1" w:styleId="a7">
    <w:name w:val="中文报告书样式"/>
    <w:basedOn w:val="a"/>
    <w:qFormat/>
    <w:rsid w:val="00AD1F74"/>
    <w:pPr>
      <w:adjustRightInd w:val="0"/>
      <w:spacing w:line="420" w:lineRule="atLeast"/>
      <w:jc w:val="left"/>
      <w:textAlignment w:val="baseline"/>
    </w:pPr>
    <w:rPr>
      <w:kern w:val="24"/>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1148</Words>
  <Characters>211</Characters>
  <Application>Microsoft Office Word</Application>
  <DocSecurity>0</DocSecurity>
  <Lines>1</Lines>
  <Paragraphs>2</Paragraphs>
  <ScaleCrop>false</ScaleCrop>
  <Company>Microsoft</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张明蕾</dc:creator>
  <cp:lastModifiedBy>吕杨</cp:lastModifiedBy>
  <cp:revision>5</cp:revision>
  <cp:lastPrinted>2023-07-05T08:58:00Z</cp:lastPrinted>
  <dcterms:created xsi:type="dcterms:W3CDTF">2014-05-24T01:22:00Z</dcterms:created>
  <dcterms:modified xsi:type="dcterms:W3CDTF">2024-01-05T01:40:00Z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2091573628CE490599600E2BDD7D424C_13</vt:lpwstr>
  </property>
</Properties>
</file>