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E9" w:rsidRDefault="008027E9">
      <w:pPr>
        <w:rPr>
          <w:rFonts w:ascii="仿宋_GB2312" w:eastAsia="仿宋_GB2312"/>
          <w:sz w:val="32"/>
          <w:szCs w:val="32"/>
        </w:rPr>
      </w:pPr>
    </w:p>
    <w:p w:rsidR="008027E9" w:rsidRDefault="008027E9">
      <w:pPr>
        <w:rPr>
          <w:rFonts w:ascii="仿宋_GB2312" w:eastAsia="仿宋_GB2312"/>
          <w:sz w:val="32"/>
          <w:szCs w:val="32"/>
          <w:highlight w:val="yellow"/>
        </w:rPr>
      </w:pPr>
    </w:p>
    <w:p w:rsidR="008027E9" w:rsidRDefault="008027E9">
      <w:pPr>
        <w:rPr>
          <w:rFonts w:ascii="仿宋_GB2312" w:eastAsia="仿宋_GB2312"/>
          <w:sz w:val="32"/>
          <w:szCs w:val="32"/>
        </w:rPr>
      </w:pPr>
    </w:p>
    <w:p w:rsidR="008027E9" w:rsidRDefault="008027E9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</w:p>
    <w:p w:rsidR="008027E9" w:rsidRDefault="008027E9">
      <w:pPr>
        <w:jc w:val="center"/>
        <w:rPr>
          <w:rFonts w:eastAsia="仿宋_GB2312"/>
          <w:sz w:val="32"/>
          <w:szCs w:val="32"/>
        </w:rPr>
      </w:pPr>
    </w:p>
    <w:p w:rsidR="008027E9" w:rsidRDefault="00653579">
      <w:pPr>
        <w:jc w:val="center"/>
        <w:rPr>
          <w:rFonts w:ascii="仿宋_GB2312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津滨审批</w:t>
      </w:r>
      <w:proofErr w:type="gramStart"/>
      <w:r>
        <w:rPr>
          <w:rFonts w:eastAsia="仿宋_GB2312"/>
          <w:sz w:val="32"/>
          <w:szCs w:val="32"/>
        </w:rPr>
        <w:t>二室准〔</w:t>
      </w: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>〕</w:t>
      </w:r>
      <w:proofErr w:type="gramEnd"/>
      <w:r>
        <w:rPr>
          <w:rFonts w:eastAsia="仿宋_GB2312" w:hint="eastAsia"/>
          <w:sz w:val="32"/>
          <w:szCs w:val="32"/>
        </w:rPr>
        <w:t>181</w:t>
      </w:r>
      <w:r>
        <w:rPr>
          <w:rFonts w:eastAsia="仿宋_GB2312"/>
          <w:sz w:val="32"/>
          <w:szCs w:val="32"/>
        </w:rPr>
        <w:t>号</w:t>
      </w:r>
    </w:p>
    <w:p w:rsidR="008027E9" w:rsidRPr="00653579" w:rsidRDefault="008027E9">
      <w:pPr>
        <w:rPr>
          <w:rFonts w:ascii="仿宋_GB2312" w:eastAsia="仿宋_GB2312"/>
          <w:sz w:val="32"/>
          <w:szCs w:val="32"/>
        </w:rPr>
      </w:pPr>
    </w:p>
    <w:p w:rsidR="008027E9" w:rsidRDefault="00653579">
      <w:pPr>
        <w:pStyle w:val="a9"/>
        <w:spacing w:line="580" w:lineRule="exact"/>
        <w:jc w:val="center"/>
        <w:rPr>
          <w:rFonts w:eastAsia="仿宋_GB2312"/>
          <w:kern w:val="2"/>
          <w:sz w:val="32"/>
          <w:szCs w:val="32"/>
        </w:rPr>
      </w:pPr>
      <w:r>
        <w:rPr>
          <w:rFonts w:eastAsia="仿宋_GB2312" w:hint="eastAsia"/>
          <w:kern w:val="2"/>
          <w:sz w:val="32"/>
          <w:szCs w:val="32"/>
        </w:rPr>
        <w:t>（项目代码：</w:t>
      </w:r>
      <w:r>
        <w:rPr>
          <w:rFonts w:eastAsia="仿宋_GB2312" w:hint="eastAsia"/>
          <w:kern w:val="2"/>
          <w:sz w:val="32"/>
          <w:szCs w:val="32"/>
        </w:rPr>
        <w:t>2020-120116-44-03-002383</w:t>
      </w:r>
      <w:r>
        <w:rPr>
          <w:rFonts w:eastAsia="仿宋_GB2312" w:hint="eastAsia"/>
          <w:kern w:val="2"/>
          <w:sz w:val="32"/>
          <w:szCs w:val="32"/>
        </w:rPr>
        <w:t>）</w:t>
      </w:r>
    </w:p>
    <w:p w:rsidR="008027E9" w:rsidRDefault="008027E9">
      <w:pPr>
        <w:pStyle w:val="a9"/>
        <w:spacing w:line="580" w:lineRule="exact"/>
        <w:jc w:val="center"/>
        <w:rPr>
          <w:rFonts w:eastAsia="仿宋_GB2312"/>
          <w:kern w:val="2"/>
          <w:sz w:val="32"/>
          <w:szCs w:val="32"/>
        </w:rPr>
      </w:pPr>
    </w:p>
    <w:p w:rsidR="008027E9" w:rsidRDefault="00653579">
      <w:pPr>
        <w:pStyle w:val="a9"/>
        <w:spacing w:line="600" w:lineRule="exact"/>
        <w:jc w:val="center"/>
        <w:rPr>
          <w:rFonts w:ascii="方正小标宋简体" w:eastAsia="方正小标宋简体" w:hAnsi="宋体"/>
          <w:color w:val="000000"/>
          <w:sz w:val="44"/>
        </w:rPr>
      </w:pPr>
      <w:r>
        <w:rPr>
          <w:rFonts w:ascii="方正小标宋简体" w:eastAsia="方正小标宋简体" w:hAnsi="宋体" w:hint="eastAsia"/>
          <w:color w:val="000000"/>
          <w:sz w:val="44"/>
        </w:rPr>
        <w:t>关于</w:t>
      </w:r>
      <w:r>
        <w:rPr>
          <w:rFonts w:ascii="方正小标宋简体" w:eastAsia="方正小标宋简体" w:hAnsi="宋体" w:hint="eastAsia"/>
          <w:color w:val="000000"/>
          <w:sz w:val="44"/>
        </w:rPr>
        <w:t>天津市滨海新区太平镇</w:t>
      </w:r>
      <w:proofErr w:type="gramStart"/>
      <w:r>
        <w:rPr>
          <w:rFonts w:ascii="方正小标宋简体" w:eastAsia="方正小标宋简体" w:hAnsi="宋体" w:hint="eastAsia"/>
          <w:color w:val="000000"/>
          <w:sz w:val="44"/>
        </w:rPr>
        <w:t>翟</w:t>
      </w:r>
      <w:proofErr w:type="gramEnd"/>
      <w:r>
        <w:rPr>
          <w:rFonts w:ascii="方正小标宋简体" w:eastAsia="方正小标宋简体" w:hAnsi="宋体" w:hint="eastAsia"/>
          <w:color w:val="000000"/>
          <w:sz w:val="44"/>
        </w:rPr>
        <w:t>庄子村</w:t>
      </w:r>
      <w:r>
        <w:rPr>
          <w:rFonts w:ascii="方正小标宋简体" w:eastAsia="方正小标宋简体" w:hAnsi="宋体" w:hint="eastAsia"/>
          <w:color w:val="000000"/>
          <w:sz w:val="44"/>
        </w:rPr>
        <w:t xml:space="preserve"> 20MW</w:t>
      </w:r>
      <w:r>
        <w:rPr>
          <w:rFonts w:ascii="方正小标宋简体" w:eastAsia="方正小标宋简体" w:hAnsi="宋体" w:hint="eastAsia"/>
          <w:color w:val="000000"/>
          <w:sz w:val="44"/>
        </w:rPr>
        <w:t>光伏发电项目</w:t>
      </w:r>
      <w:r>
        <w:rPr>
          <w:rFonts w:ascii="方正小标宋简体" w:eastAsia="方正小标宋简体" w:hAnsi="宋体"/>
          <w:color w:val="000000"/>
          <w:sz w:val="44"/>
        </w:rPr>
        <w:t>环境影响报告表的批复</w:t>
      </w:r>
    </w:p>
    <w:p w:rsidR="008027E9" w:rsidRDefault="008027E9">
      <w:pPr>
        <w:spacing w:line="0" w:lineRule="atLeast"/>
        <w:jc w:val="center"/>
        <w:rPr>
          <w:rFonts w:ascii="宋体" w:hAnsi="宋体"/>
          <w:b/>
          <w:color w:val="000000"/>
          <w:sz w:val="44"/>
        </w:rPr>
      </w:pPr>
    </w:p>
    <w:p w:rsidR="008027E9" w:rsidRDefault="00653579">
      <w:pPr>
        <w:spacing w:line="610" w:lineRule="exac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国</w:t>
      </w:r>
      <w:proofErr w:type="gramStart"/>
      <w:r>
        <w:rPr>
          <w:rFonts w:eastAsia="仿宋_GB2312"/>
          <w:sz w:val="32"/>
          <w:szCs w:val="32"/>
        </w:rPr>
        <w:t>电投港</w:t>
      </w:r>
      <w:proofErr w:type="gramEnd"/>
      <w:r>
        <w:rPr>
          <w:rFonts w:eastAsia="仿宋_GB2312"/>
          <w:sz w:val="32"/>
          <w:szCs w:val="32"/>
        </w:rPr>
        <w:t>能（天津）新能源有限责任公司：</w:t>
      </w:r>
    </w:p>
    <w:p w:rsidR="008027E9" w:rsidRDefault="00653579">
      <w:pPr>
        <w:spacing w:line="61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你公司呈报的《</w:t>
      </w:r>
      <w:r>
        <w:rPr>
          <w:rFonts w:eastAsia="仿宋_GB2312" w:hint="eastAsia"/>
          <w:sz w:val="32"/>
          <w:szCs w:val="32"/>
        </w:rPr>
        <w:t>天津市滨海新区太平镇翟庄子村</w:t>
      </w:r>
      <w:r>
        <w:rPr>
          <w:rFonts w:eastAsia="仿宋_GB2312" w:hint="eastAsia"/>
          <w:sz w:val="32"/>
          <w:szCs w:val="32"/>
        </w:rPr>
        <w:t xml:space="preserve"> 20MW</w:t>
      </w:r>
      <w:r>
        <w:rPr>
          <w:rFonts w:eastAsia="仿宋_GB2312" w:hint="eastAsia"/>
          <w:sz w:val="32"/>
          <w:szCs w:val="32"/>
        </w:rPr>
        <w:t>光伏发电项目</w:t>
      </w:r>
      <w:r>
        <w:rPr>
          <w:rFonts w:eastAsia="仿宋_GB2312"/>
          <w:sz w:val="32"/>
          <w:szCs w:val="32"/>
        </w:rPr>
        <w:t>环境影响报告表</w:t>
      </w:r>
      <w:r>
        <w:rPr>
          <w:rFonts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请示》、</w:t>
      </w:r>
      <w:r>
        <w:rPr>
          <w:rFonts w:eastAsia="仿宋_GB2312" w:hint="eastAsia"/>
          <w:sz w:val="32"/>
          <w:szCs w:val="32"/>
        </w:rPr>
        <w:t>联</w:t>
      </w:r>
      <w:r>
        <w:rPr>
          <w:rFonts w:eastAsia="仿宋_GB2312" w:hint="eastAsia"/>
          <w:sz w:val="32"/>
          <w:szCs w:val="32"/>
        </w:rPr>
        <w:t>合泰泽环境科技发展有限公司</w:t>
      </w:r>
      <w:r>
        <w:rPr>
          <w:rFonts w:eastAsia="仿宋_GB2312" w:hint="eastAsia"/>
          <w:sz w:val="32"/>
          <w:szCs w:val="32"/>
        </w:rPr>
        <w:t>编制的</w:t>
      </w:r>
      <w:r>
        <w:rPr>
          <w:rFonts w:eastAsia="仿宋_GB2312"/>
          <w:sz w:val="32"/>
          <w:szCs w:val="32"/>
        </w:rPr>
        <w:t>《</w:t>
      </w:r>
      <w:r>
        <w:rPr>
          <w:rFonts w:eastAsia="仿宋_GB2312" w:hint="eastAsia"/>
          <w:sz w:val="32"/>
          <w:szCs w:val="32"/>
          <w:lang/>
        </w:rPr>
        <w:t>天津市滨海新区太平镇翟庄子村</w:t>
      </w:r>
      <w:r>
        <w:rPr>
          <w:rFonts w:eastAsia="仿宋_GB2312" w:hint="eastAsia"/>
          <w:sz w:val="32"/>
          <w:szCs w:val="32"/>
          <w:lang/>
        </w:rPr>
        <w:t xml:space="preserve"> 20MW</w:t>
      </w:r>
      <w:r>
        <w:rPr>
          <w:rFonts w:eastAsia="仿宋_GB2312" w:hint="eastAsia"/>
          <w:sz w:val="32"/>
          <w:szCs w:val="32"/>
          <w:lang/>
        </w:rPr>
        <w:t>光伏发电项目</w:t>
      </w:r>
      <w:r>
        <w:rPr>
          <w:rFonts w:eastAsia="仿宋_GB2312"/>
          <w:sz w:val="32"/>
          <w:szCs w:val="32"/>
        </w:rPr>
        <w:t>环境影</w:t>
      </w:r>
      <w:r>
        <w:rPr>
          <w:rFonts w:eastAsia="仿宋_GB2312"/>
          <w:sz w:val="32"/>
          <w:szCs w:val="32"/>
        </w:rPr>
        <w:t>响报告表》</w:t>
      </w:r>
      <w:r>
        <w:rPr>
          <w:rFonts w:eastAsia="仿宋_GB2312" w:hint="eastAsia"/>
          <w:sz w:val="32"/>
          <w:szCs w:val="32"/>
        </w:rPr>
        <w:t>等文件</w:t>
      </w:r>
      <w:r>
        <w:rPr>
          <w:rFonts w:eastAsia="仿宋_GB2312"/>
          <w:sz w:val="32"/>
          <w:szCs w:val="32"/>
        </w:rPr>
        <w:t>收悉。经研究，现批复如下：</w:t>
      </w:r>
    </w:p>
    <w:p w:rsidR="008027E9" w:rsidRDefault="00653579">
      <w:pPr>
        <w:spacing w:line="61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</w:t>
      </w:r>
      <w:r>
        <w:rPr>
          <w:rFonts w:eastAsia="仿宋_GB2312"/>
          <w:sz w:val="32"/>
          <w:szCs w:val="32"/>
        </w:rPr>
        <w:t>你公司拟在</w:t>
      </w:r>
      <w:r>
        <w:rPr>
          <w:rFonts w:eastAsia="仿宋_GB2312" w:hint="eastAsia"/>
          <w:sz w:val="32"/>
          <w:szCs w:val="32"/>
        </w:rPr>
        <w:t>滨海新区太平镇</w:t>
      </w:r>
      <w:proofErr w:type="gramStart"/>
      <w:r>
        <w:rPr>
          <w:rFonts w:eastAsia="仿宋_GB2312" w:hint="eastAsia"/>
          <w:sz w:val="32"/>
          <w:szCs w:val="32"/>
        </w:rPr>
        <w:t>翟</w:t>
      </w:r>
      <w:proofErr w:type="gramEnd"/>
      <w:r>
        <w:rPr>
          <w:rFonts w:eastAsia="仿宋_GB2312" w:hint="eastAsia"/>
          <w:sz w:val="32"/>
          <w:szCs w:val="32"/>
        </w:rPr>
        <w:t>庄子村利用现状鱼塘</w:t>
      </w:r>
      <w:r>
        <w:rPr>
          <w:rFonts w:eastAsia="仿宋_GB2312" w:hint="eastAsia"/>
          <w:bCs/>
          <w:sz w:val="32"/>
          <w:szCs w:val="32"/>
        </w:rPr>
        <w:t>建设</w:t>
      </w:r>
      <w:r>
        <w:rPr>
          <w:rFonts w:eastAsia="仿宋_GB2312" w:hint="eastAsia"/>
          <w:sz w:val="32"/>
          <w:szCs w:val="32"/>
          <w:lang/>
        </w:rPr>
        <w:t>“天津市滨海新区太平镇</w:t>
      </w:r>
      <w:proofErr w:type="gramStart"/>
      <w:r>
        <w:rPr>
          <w:rFonts w:eastAsia="仿宋_GB2312" w:hint="eastAsia"/>
          <w:sz w:val="32"/>
          <w:szCs w:val="32"/>
          <w:lang/>
        </w:rPr>
        <w:t>翟</w:t>
      </w:r>
      <w:proofErr w:type="gramEnd"/>
      <w:r>
        <w:rPr>
          <w:rFonts w:eastAsia="仿宋_GB2312" w:hint="eastAsia"/>
          <w:sz w:val="32"/>
          <w:szCs w:val="32"/>
          <w:lang/>
        </w:rPr>
        <w:t>庄子村</w:t>
      </w:r>
      <w:r>
        <w:rPr>
          <w:rFonts w:eastAsia="仿宋_GB2312" w:hint="eastAsia"/>
          <w:sz w:val="32"/>
          <w:szCs w:val="32"/>
          <w:lang/>
        </w:rPr>
        <w:t>20MW</w:t>
      </w:r>
      <w:r>
        <w:rPr>
          <w:rFonts w:eastAsia="仿宋_GB2312" w:hint="eastAsia"/>
          <w:sz w:val="32"/>
          <w:szCs w:val="32"/>
          <w:lang/>
        </w:rPr>
        <w:t>光伏发电项目”。</w:t>
      </w:r>
      <w:r>
        <w:rPr>
          <w:rFonts w:eastAsia="仿宋_GB2312" w:hint="eastAsia"/>
          <w:bCs/>
          <w:sz w:val="32"/>
          <w:szCs w:val="32"/>
        </w:rPr>
        <w:t>主要建设内容包括：新建五个</w:t>
      </w:r>
      <w:r>
        <w:rPr>
          <w:rFonts w:eastAsia="仿宋_GB2312" w:hint="eastAsia"/>
          <w:bCs/>
          <w:sz w:val="32"/>
          <w:szCs w:val="32"/>
        </w:rPr>
        <w:t>3125kW</w:t>
      </w:r>
      <w:r>
        <w:rPr>
          <w:rFonts w:eastAsia="仿宋_GB2312" w:hint="eastAsia"/>
          <w:bCs/>
          <w:sz w:val="32"/>
          <w:szCs w:val="32"/>
        </w:rPr>
        <w:t>发电单元，总装机规模为</w:t>
      </w:r>
      <w:r>
        <w:rPr>
          <w:rFonts w:eastAsia="仿宋_GB2312" w:hint="eastAsia"/>
          <w:sz w:val="32"/>
          <w:szCs w:val="32"/>
          <w:lang/>
        </w:rPr>
        <w:t>20MW</w:t>
      </w:r>
      <w:r>
        <w:rPr>
          <w:rFonts w:eastAsia="仿宋_GB2312" w:hint="eastAsia"/>
          <w:sz w:val="32"/>
          <w:szCs w:val="32"/>
        </w:rPr>
        <w:t>p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 w:hint="eastAsia"/>
          <w:bCs/>
          <w:sz w:val="32"/>
          <w:szCs w:val="32"/>
        </w:rPr>
        <w:t>各单元通过</w:t>
      </w:r>
      <w:r>
        <w:rPr>
          <w:rFonts w:eastAsia="仿宋_GB2312" w:hint="eastAsia"/>
          <w:bCs/>
          <w:sz w:val="32"/>
          <w:szCs w:val="32"/>
        </w:rPr>
        <w:t>35kV</w:t>
      </w:r>
      <w:proofErr w:type="gramStart"/>
      <w:r>
        <w:rPr>
          <w:rFonts w:eastAsia="仿宋_GB2312" w:hint="eastAsia"/>
          <w:bCs/>
          <w:sz w:val="32"/>
          <w:szCs w:val="32"/>
        </w:rPr>
        <w:t>集电线路</w:t>
      </w:r>
      <w:proofErr w:type="gramEnd"/>
      <w:r>
        <w:rPr>
          <w:rFonts w:eastAsia="仿宋_GB2312" w:hint="eastAsia"/>
          <w:bCs/>
          <w:sz w:val="32"/>
          <w:szCs w:val="32"/>
        </w:rPr>
        <w:t>连接至国电投</w:t>
      </w:r>
      <w:proofErr w:type="gramStart"/>
      <w:r>
        <w:rPr>
          <w:rFonts w:eastAsia="仿宋_GB2312" w:hint="eastAsia"/>
          <w:sz w:val="32"/>
          <w:szCs w:val="32"/>
          <w:lang/>
        </w:rPr>
        <w:t>翟</w:t>
      </w:r>
      <w:proofErr w:type="gramEnd"/>
      <w:r>
        <w:rPr>
          <w:rFonts w:eastAsia="仿宋_GB2312" w:hint="eastAsia"/>
          <w:sz w:val="32"/>
          <w:szCs w:val="32"/>
          <w:lang/>
        </w:rPr>
        <w:t>庄子</w:t>
      </w:r>
      <w:r>
        <w:rPr>
          <w:rFonts w:eastAsia="仿宋_GB2312" w:hint="eastAsia"/>
          <w:sz w:val="32"/>
          <w:szCs w:val="32"/>
          <w:lang/>
        </w:rPr>
        <w:t xml:space="preserve"> 2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 w:hint="eastAsia"/>
          <w:sz w:val="32"/>
          <w:szCs w:val="32"/>
          <w:lang/>
        </w:rPr>
        <w:t>MW</w:t>
      </w:r>
      <w:r>
        <w:rPr>
          <w:rFonts w:eastAsia="仿宋_GB2312" w:hint="eastAsia"/>
          <w:bCs/>
          <w:sz w:val="32"/>
          <w:szCs w:val="32"/>
        </w:rPr>
        <w:t>风</w:t>
      </w:r>
      <w:proofErr w:type="gramStart"/>
      <w:r>
        <w:rPr>
          <w:rFonts w:eastAsia="仿宋_GB2312" w:hint="eastAsia"/>
          <w:bCs/>
          <w:sz w:val="32"/>
          <w:szCs w:val="32"/>
        </w:rPr>
        <w:t>电项目</w:t>
      </w:r>
      <w:proofErr w:type="gramEnd"/>
      <w:r>
        <w:rPr>
          <w:rFonts w:eastAsia="仿宋_GB2312" w:hint="eastAsia"/>
          <w:bCs/>
          <w:sz w:val="32"/>
          <w:szCs w:val="32"/>
        </w:rPr>
        <w:t>35kV</w:t>
      </w:r>
      <w:r>
        <w:rPr>
          <w:rFonts w:eastAsia="仿宋_GB2312" w:hint="eastAsia"/>
          <w:bCs/>
          <w:sz w:val="32"/>
          <w:szCs w:val="32"/>
        </w:rPr>
        <w:t>开关站（开关站及送出线路的建设另行履</w:t>
      </w:r>
      <w:r>
        <w:rPr>
          <w:rFonts w:eastAsia="仿宋_GB2312" w:hint="eastAsia"/>
          <w:bCs/>
          <w:sz w:val="32"/>
          <w:szCs w:val="32"/>
        </w:rPr>
        <w:lastRenderedPageBreak/>
        <w:t>行环保手续）。</w:t>
      </w:r>
      <w:proofErr w:type="gramStart"/>
      <w:r>
        <w:rPr>
          <w:rFonts w:eastAsia="仿宋_GB2312" w:hint="eastAsia"/>
          <w:bCs/>
          <w:sz w:val="32"/>
          <w:szCs w:val="32"/>
        </w:rPr>
        <w:t>其中集电线路</w:t>
      </w:r>
      <w:proofErr w:type="gramEnd"/>
      <w:r>
        <w:rPr>
          <w:rFonts w:eastAsia="仿宋_GB2312" w:hint="eastAsia"/>
          <w:bCs/>
          <w:sz w:val="32"/>
          <w:szCs w:val="32"/>
        </w:rPr>
        <w:t>长约</w:t>
      </w:r>
      <w:r>
        <w:rPr>
          <w:rFonts w:eastAsia="仿宋_GB2312" w:hint="eastAsia"/>
          <w:bCs/>
          <w:sz w:val="32"/>
          <w:szCs w:val="32"/>
        </w:rPr>
        <w:t>6</w:t>
      </w:r>
      <w:r>
        <w:rPr>
          <w:rFonts w:eastAsia="仿宋_GB2312" w:hint="eastAsia"/>
          <w:bCs/>
          <w:sz w:val="32"/>
          <w:szCs w:val="32"/>
        </w:rPr>
        <w:t>公里，采用地埋</w:t>
      </w:r>
      <w:r>
        <w:rPr>
          <w:rFonts w:eastAsia="仿宋_GB2312" w:hint="eastAsia"/>
          <w:sz w:val="32"/>
          <w:szCs w:val="32"/>
        </w:rPr>
        <w:t>敷设</w:t>
      </w:r>
      <w:r>
        <w:rPr>
          <w:rFonts w:eastAsia="仿宋_GB2312" w:hint="eastAsia"/>
          <w:bCs/>
          <w:sz w:val="32"/>
          <w:szCs w:val="32"/>
        </w:rPr>
        <w:t>。</w:t>
      </w:r>
      <w:r>
        <w:rPr>
          <w:rFonts w:eastAsia="仿宋_GB2312"/>
          <w:bCs/>
          <w:sz w:val="32"/>
          <w:szCs w:val="32"/>
        </w:rPr>
        <w:t>项目总投资为</w:t>
      </w:r>
      <w:r>
        <w:rPr>
          <w:rFonts w:eastAsia="仿宋_GB2312" w:hint="eastAsia"/>
          <w:bCs/>
          <w:sz w:val="32"/>
          <w:szCs w:val="32"/>
        </w:rPr>
        <w:t>7605.83</w:t>
      </w:r>
      <w:r>
        <w:rPr>
          <w:rFonts w:eastAsia="仿宋_GB2312"/>
          <w:bCs/>
          <w:sz w:val="32"/>
          <w:szCs w:val="32"/>
        </w:rPr>
        <w:t>万元，环保投资</w:t>
      </w:r>
      <w:r>
        <w:rPr>
          <w:rFonts w:eastAsia="仿宋_GB2312" w:hint="eastAsia"/>
          <w:bCs/>
          <w:sz w:val="32"/>
          <w:szCs w:val="32"/>
        </w:rPr>
        <w:t>28</w:t>
      </w:r>
      <w:r>
        <w:rPr>
          <w:rFonts w:eastAsia="仿宋_GB2312"/>
          <w:bCs/>
          <w:sz w:val="32"/>
          <w:szCs w:val="32"/>
        </w:rPr>
        <w:t>万元，约占总投资的</w:t>
      </w:r>
      <w:r>
        <w:rPr>
          <w:rFonts w:eastAsia="仿宋_GB2312" w:hint="eastAsia"/>
          <w:bCs/>
          <w:sz w:val="32"/>
          <w:szCs w:val="32"/>
        </w:rPr>
        <w:t>0.37</w:t>
      </w:r>
      <w:r>
        <w:rPr>
          <w:rFonts w:eastAsia="仿宋_GB2312"/>
          <w:sz w:val="32"/>
          <w:szCs w:val="32"/>
        </w:rPr>
        <w:t>%</w:t>
      </w:r>
      <w:r>
        <w:rPr>
          <w:rFonts w:eastAsia="仿宋_GB2312"/>
          <w:sz w:val="32"/>
          <w:szCs w:val="32"/>
        </w:rPr>
        <w:t>。</w:t>
      </w:r>
    </w:p>
    <w:p w:rsidR="008027E9" w:rsidRDefault="00653579">
      <w:pPr>
        <w:spacing w:line="61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18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24</w:t>
      </w:r>
      <w:r>
        <w:rPr>
          <w:rFonts w:eastAsia="仿宋_GB2312"/>
          <w:sz w:val="32"/>
          <w:szCs w:val="32"/>
        </w:rPr>
        <w:t>日，我局将该</w:t>
      </w:r>
      <w:proofErr w:type="gramStart"/>
      <w:r>
        <w:rPr>
          <w:rFonts w:eastAsia="仿宋_GB2312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环</w:t>
      </w:r>
      <w:proofErr w:type="gramEnd"/>
      <w:r>
        <w:rPr>
          <w:rFonts w:eastAsia="仿宋_GB2312"/>
          <w:sz w:val="32"/>
          <w:szCs w:val="32"/>
        </w:rPr>
        <w:t>评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受理情况进行</w:t>
      </w:r>
      <w:r>
        <w:rPr>
          <w:rFonts w:eastAsia="仿宋_GB2312" w:hint="eastAsia"/>
          <w:sz w:val="32"/>
          <w:szCs w:val="32"/>
        </w:rPr>
        <w:t>了</w:t>
      </w:r>
      <w:r>
        <w:rPr>
          <w:rFonts w:eastAsia="仿宋_GB2312"/>
          <w:sz w:val="32"/>
          <w:szCs w:val="32"/>
        </w:rPr>
        <w:t>公示</w:t>
      </w:r>
      <w:r>
        <w:rPr>
          <w:rFonts w:eastAsia="仿宋_GB2312"/>
          <w:sz w:val="32"/>
          <w:szCs w:val="32"/>
        </w:rPr>
        <w:t>；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 w:hint="eastAsia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将该</w:t>
      </w:r>
      <w:proofErr w:type="gramStart"/>
      <w:r>
        <w:rPr>
          <w:rFonts w:eastAsia="仿宋_GB2312"/>
          <w:sz w:val="32"/>
          <w:szCs w:val="32"/>
        </w:rPr>
        <w:t>项目</w:t>
      </w:r>
      <w:r>
        <w:rPr>
          <w:rFonts w:eastAsia="仿宋_GB2312"/>
          <w:sz w:val="32"/>
          <w:szCs w:val="32"/>
        </w:rPr>
        <w:t>环</w:t>
      </w:r>
      <w:proofErr w:type="gramEnd"/>
      <w:r>
        <w:rPr>
          <w:rFonts w:eastAsia="仿宋_GB2312"/>
          <w:sz w:val="32"/>
          <w:szCs w:val="32"/>
        </w:rPr>
        <w:t>评</w:t>
      </w:r>
      <w:r>
        <w:rPr>
          <w:rFonts w:eastAsia="仿宋_GB2312" w:hint="eastAsia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拟批复情况进行</w:t>
      </w:r>
      <w:r>
        <w:rPr>
          <w:rFonts w:eastAsia="仿宋_GB2312" w:hint="eastAsia"/>
          <w:sz w:val="32"/>
          <w:szCs w:val="32"/>
        </w:rPr>
        <w:t>了</w:t>
      </w:r>
      <w:r>
        <w:rPr>
          <w:rFonts w:eastAsia="仿宋_GB2312"/>
          <w:sz w:val="32"/>
          <w:szCs w:val="32"/>
        </w:rPr>
        <w:t>公示；根据公众反馈意见情况及环</w:t>
      </w:r>
      <w:proofErr w:type="gramStart"/>
      <w:r>
        <w:rPr>
          <w:rFonts w:eastAsia="仿宋_GB2312"/>
          <w:sz w:val="32"/>
          <w:szCs w:val="32"/>
        </w:rPr>
        <w:t>评报告</w:t>
      </w:r>
      <w:proofErr w:type="gramEnd"/>
      <w:r>
        <w:rPr>
          <w:rFonts w:eastAsia="仿宋_GB2312"/>
          <w:sz w:val="32"/>
          <w:szCs w:val="32"/>
        </w:rPr>
        <w:t>结论，在严格落实环</w:t>
      </w:r>
      <w:proofErr w:type="gramStart"/>
      <w:r>
        <w:rPr>
          <w:rFonts w:eastAsia="仿宋_GB2312"/>
          <w:sz w:val="32"/>
          <w:szCs w:val="32"/>
        </w:rPr>
        <w:t>评报告</w:t>
      </w:r>
      <w:proofErr w:type="gramEnd"/>
      <w:r>
        <w:rPr>
          <w:rFonts w:eastAsia="仿宋_GB2312"/>
          <w:sz w:val="32"/>
          <w:szCs w:val="32"/>
        </w:rPr>
        <w:t>所提出的各项污染防治措施、确保各类污染物稳定达标的前提下，</w:t>
      </w:r>
      <w:r>
        <w:rPr>
          <w:rFonts w:eastAsia="仿宋_GB2312" w:hint="eastAsia"/>
          <w:sz w:val="32"/>
          <w:szCs w:val="32"/>
        </w:rPr>
        <w:t>该项目具备环境可行性</w:t>
      </w:r>
      <w:r>
        <w:rPr>
          <w:rFonts w:eastAsia="仿宋_GB2312"/>
          <w:sz w:val="32"/>
          <w:szCs w:val="32"/>
        </w:rPr>
        <w:t>。</w:t>
      </w:r>
    </w:p>
    <w:p w:rsidR="008027E9" w:rsidRDefault="00653579">
      <w:pPr>
        <w:spacing w:line="61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二、项目建设和运营期间，你公司应重点做好以下工作：</w:t>
      </w:r>
    </w:p>
    <w:p w:rsidR="008027E9" w:rsidRDefault="00653579">
      <w:pPr>
        <w:pStyle w:val="1"/>
        <w:ind w:firstLineChars="200" w:firstLine="640"/>
        <w:rPr>
          <w:rFonts w:eastAsia="仿宋_GB2312"/>
        </w:rPr>
      </w:pPr>
      <w:r>
        <w:rPr>
          <w:rFonts w:eastAsia="仿宋_GB2312"/>
          <w:szCs w:val="32"/>
        </w:rPr>
        <w:t>1.</w:t>
      </w:r>
      <w:r>
        <w:rPr>
          <w:rFonts w:eastAsia="仿宋_GB2312"/>
          <w:szCs w:val="32"/>
        </w:rPr>
        <w:t>施工期间应严格执行国家相关环保法律法规和落实环</w:t>
      </w:r>
      <w:proofErr w:type="gramStart"/>
      <w:r>
        <w:rPr>
          <w:rFonts w:eastAsia="仿宋_GB2312"/>
          <w:szCs w:val="32"/>
        </w:rPr>
        <w:t>评报告</w:t>
      </w:r>
      <w:proofErr w:type="gramEnd"/>
      <w:r>
        <w:rPr>
          <w:rFonts w:eastAsia="仿宋_GB2312"/>
          <w:szCs w:val="32"/>
        </w:rPr>
        <w:t>中提出的污染防范措施：做到合法施工，文明生产，减少扬尘污染；</w:t>
      </w:r>
      <w:r>
        <w:rPr>
          <w:rFonts w:eastAsia="仿宋_GB2312" w:hint="eastAsia"/>
          <w:szCs w:val="32"/>
        </w:rPr>
        <w:t>妥善处理</w:t>
      </w:r>
      <w:r>
        <w:rPr>
          <w:rFonts w:eastAsia="仿宋_GB2312" w:hint="eastAsia"/>
          <w:szCs w:val="32"/>
        </w:rPr>
        <w:t>施工</w:t>
      </w:r>
      <w:r>
        <w:rPr>
          <w:rFonts w:eastAsia="仿宋_GB2312" w:hint="eastAsia"/>
          <w:szCs w:val="32"/>
        </w:rPr>
        <w:t>产生的施工</w:t>
      </w:r>
      <w:r>
        <w:rPr>
          <w:rFonts w:eastAsia="仿宋_GB2312" w:hint="eastAsia"/>
          <w:szCs w:val="32"/>
        </w:rPr>
        <w:t>废水</w:t>
      </w:r>
      <w:r>
        <w:rPr>
          <w:rFonts w:eastAsia="仿宋_GB2312" w:hint="eastAsia"/>
          <w:szCs w:val="32"/>
        </w:rPr>
        <w:t>和</w:t>
      </w:r>
      <w:r>
        <w:rPr>
          <w:rFonts w:eastAsia="仿宋_GB2312"/>
          <w:szCs w:val="32"/>
        </w:rPr>
        <w:t>车辆</w:t>
      </w:r>
      <w:r>
        <w:rPr>
          <w:rFonts w:eastAsia="仿宋_GB2312" w:hint="eastAsia"/>
          <w:szCs w:val="32"/>
        </w:rPr>
        <w:t>冲洗</w:t>
      </w:r>
      <w:r>
        <w:rPr>
          <w:rFonts w:eastAsia="仿宋_GB2312"/>
          <w:szCs w:val="32"/>
        </w:rPr>
        <w:t>废水</w:t>
      </w:r>
      <w:r>
        <w:rPr>
          <w:rFonts w:eastAsia="仿宋_GB2312" w:hint="eastAsia"/>
          <w:szCs w:val="32"/>
        </w:rPr>
        <w:t>，</w:t>
      </w:r>
      <w:r>
        <w:rPr>
          <w:rFonts w:eastAsia="仿宋_GB2312" w:hint="eastAsia"/>
          <w:szCs w:val="32"/>
        </w:rPr>
        <w:t>经沉淀后用于</w:t>
      </w:r>
      <w:r>
        <w:rPr>
          <w:rFonts w:eastAsia="仿宋_GB2312"/>
          <w:szCs w:val="32"/>
        </w:rPr>
        <w:t>施工现场洒水抑尘；</w:t>
      </w:r>
      <w:r>
        <w:rPr>
          <w:rFonts w:eastAsia="仿宋_GB2312"/>
          <w:szCs w:val="32"/>
        </w:rPr>
        <w:t>施工场地固体垃圾应及时清运；合理安排施工时间和施工区域，加强对高噪声机械的管理</w:t>
      </w:r>
      <w:r>
        <w:rPr>
          <w:rFonts w:eastAsia="仿宋_GB2312" w:hint="eastAsia"/>
          <w:szCs w:val="32"/>
        </w:rPr>
        <w:t>。</w:t>
      </w:r>
    </w:p>
    <w:p w:rsidR="008027E9" w:rsidRDefault="00653579">
      <w:pPr>
        <w:pStyle w:val="1"/>
        <w:spacing w:line="600" w:lineRule="exact"/>
        <w:ind w:firstLine="640"/>
        <w:rPr>
          <w:rFonts w:eastAsia="仿宋_GB2312"/>
          <w:szCs w:val="32"/>
        </w:rPr>
      </w:pPr>
      <w:r>
        <w:rPr>
          <w:rFonts w:eastAsia="仿宋_GB2312" w:hint="eastAsia"/>
          <w:szCs w:val="32"/>
        </w:rPr>
        <w:t>2.</w:t>
      </w:r>
      <w:r>
        <w:rPr>
          <w:rFonts w:eastAsia="仿宋_GB2312"/>
          <w:szCs w:val="32"/>
        </w:rPr>
        <w:t>选用低噪声设备，确保厂界噪声</w:t>
      </w:r>
      <w:r>
        <w:rPr>
          <w:rFonts w:eastAsia="仿宋_GB2312" w:hint="eastAsia"/>
          <w:szCs w:val="32"/>
        </w:rPr>
        <w:t>排放达标</w:t>
      </w:r>
      <w:r>
        <w:rPr>
          <w:rFonts w:eastAsia="仿宋_GB2312"/>
          <w:szCs w:val="32"/>
        </w:rPr>
        <w:t>。</w:t>
      </w:r>
    </w:p>
    <w:p w:rsidR="008027E9" w:rsidRDefault="00653579">
      <w:pPr>
        <w:spacing w:line="60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.</w:t>
      </w:r>
      <w:proofErr w:type="gramStart"/>
      <w:r>
        <w:rPr>
          <w:rFonts w:eastAsia="仿宋_GB2312" w:hint="eastAsia"/>
          <w:sz w:val="32"/>
          <w:szCs w:val="32"/>
        </w:rPr>
        <w:t>废光伏</w:t>
      </w:r>
      <w:proofErr w:type="gramEnd"/>
      <w:r>
        <w:rPr>
          <w:rFonts w:eastAsia="仿宋_GB2312" w:hint="eastAsia"/>
          <w:sz w:val="32"/>
          <w:szCs w:val="32"/>
        </w:rPr>
        <w:t>组件由厂家更换回收，做到</w:t>
      </w:r>
      <w:proofErr w:type="gramStart"/>
      <w:r>
        <w:rPr>
          <w:rFonts w:eastAsia="仿宋_GB2312" w:hint="eastAsia"/>
          <w:sz w:val="32"/>
          <w:szCs w:val="32"/>
        </w:rPr>
        <w:t>即产即清</w:t>
      </w:r>
      <w:proofErr w:type="gramEnd"/>
      <w:r>
        <w:rPr>
          <w:rFonts w:eastAsia="仿宋_GB2312"/>
          <w:sz w:val="32"/>
          <w:szCs w:val="32"/>
        </w:rPr>
        <w:t>。</w:t>
      </w:r>
    </w:p>
    <w:p w:rsidR="008027E9" w:rsidRDefault="00653579">
      <w:pPr>
        <w:spacing w:line="61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三、该项目无新增污染物排放总量。</w:t>
      </w:r>
    </w:p>
    <w:p w:rsidR="008027E9" w:rsidRDefault="00653579">
      <w:pPr>
        <w:spacing w:line="61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四、项目建设应严格执行环境保护设施与主体工程同时设计、同时施工、同时投产使用的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三同时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管理制度</w:t>
      </w:r>
      <w:r>
        <w:rPr>
          <w:rFonts w:eastAsia="仿宋_GB2312" w:hint="eastAsia"/>
          <w:sz w:val="32"/>
          <w:szCs w:val="32"/>
        </w:rPr>
        <w:t>；</w:t>
      </w:r>
      <w:r>
        <w:rPr>
          <w:rFonts w:eastAsia="仿宋_GB2312"/>
          <w:sz w:val="32"/>
          <w:szCs w:val="32"/>
        </w:rPr>
        <w:t>项目竣工后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你公司应按规定的标准和程序开展环境保护验收，经验收合格后方可正式投入运营</w:t>
      </w:r>
      <w:r>
        <w:rPr>
          <w:rFonts w:eastAsia="仿宋_GB2312" w:hint="eastAsia"/>
          <w:sz w:val="32"/>
          <w:szCs w:val="32"/>
        </w:rPr>
        <w:t>；</w:t>
      </w:r>
      <w:proofErr w:type="gramStart"/>
      <w:r>
        <w:rPr>
          <w:rFonts w:eastAsia="仿宋_GB2312"/>
          <w:sz w:val="32"/>
          <w:szCs w:val="32"/>
        </w:rPr>
        <w:t>若项目的</w:t>
      </w:r>
      <w:proofErr w:type="gramEnd"/>
      <w:r>
        <w:rPr>
          <w:rFonts w:eastAsia="仿宋_GB2312"/>
          <w:sz w:val="32"/>
          <w:szCs w:val="32"/>
        </w:rPr>
        <w:t>性质、规模、地点、生产工艺或防治污染的措施发生重大变动，要重新报批环境影响评价文件。</w:t>
      </w:r>
    </w:p>
    <w:p w:rsidR="008027E9" w:rsidRDefault="00653579">
      <w:pPr>
        <w:spacing w:line="61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lastRenderedPageBreak/>
        <w:t>五</w:t>
      </w:r>
      <w:r>
        <w:rPr>
          <w:rFonts w:eastAsia="仿宋_GB2312"/>
          <w:sz w:val="32"/>
          <w:szCs w:val="32"/>
        </w:rPr>
        <w:t>、项目应执行以下标准：</w:t>
      </w:r>
    </w:p>
    <w:p w:rsidR="008027E9" w:rsidRDefault="00653579">
      <w:pPr>
        <w:spacing w:line="61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《环境空气质量标准》（</w:t>
      </w:r>
      <w:r>
        <w:rPr>
          <w:rFonts w:eastAsia="仿宋_GB2312"/>
          <w:sz w:val="32"/>
          <w:szCs w:val="32"/>
        </w:rPr>
        <w:t>GB3095</w:t>
      </w:r>
      <w:r>
        <w:rPr>
          <w:rFonts w:eastAsia="仿宋_GB2312"/>
          <w:sz w:val="32"/>
          <w:szCs w:val="32"/>
        </w:rPr>
        <w:t>-</w:t>
      </w:r>
      <w:r>
        <w:rPr>
          <w:rFonts w:eastAsia="仿宋_GB2312"/>
          <w:sz w:val="32"/>
          <w:szCs w:val="32"/>
        </w:rPr>
        <w:t>2012</w:t>
      </w:r>
      <w:r>
        <w:rPr>
          <w:rFonts w:eastAsia="仿宋_GB2312"/>
          <w:sz w:val="32"/>
          <w:szCs w:val="32"/>
        </w:rPr>
        <w:t>）二级</w:t>
      </w:r>
      <w:r>
        <w:rPr>
          <w:rFonts w:eastAsia="仿宋_GB2312" w:hint="eastAsia"/>
          <w:sz w:val="32"/>
          <w:szCs w:val="32"/>
        </w:rPr>
        <w:t>；</w:t>
      </w:r>
    </w:p>
    <w:p w:rsidR="008027E9" w:rsidRDefault="00653579">
      <w:pPr>
        <w:spacing w:line="61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《声环境质量标准》（</w:t>
      </w:r>
      <w:r>
        <w:rPr>
          <w:rFonts w:eastAsia="仿宋_GB2312"/>
          <w:sz w:val="32"/>
          <w:szCs w:val="32"/>
        </w:rPr>
        <w:t>GB3096-2008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类</w:t>
      </w:r>
      <w:r>
        <w:rPr>
          <w:rFonts w:eastAsia="仿宋_GB2312" w:hint="eastAsia"/>
          <w:sz w:val="32"/>
          <w:szCs w:val="32"/>
        </w:rPr>
        <w:t>；</w:t>
      </w:r>
    </w:p>
    <w:p w:rsidR="008027E9" w:rsidRDefault="00653579">
      <w:pPr>
        <w:pStyle w:val="a9"/>
        <w:spacing w:line="600" w:lineRule="exact"/>
        <w:ind w:firstLineChars="207" w:firstLine="66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.</w:t>
      </w:r>
      <w:r>
        <w:rPr>
          <w:rFonts w:eastAsia="仿宋_GB2312"/>
          <w:sz w:val="32"/>
          <w:szCs w:val="32"/>
        </w:rPr>
        <w:t>《建筑施工场界环境噪声排放标准》（</w:t>
      </w:r>
      <w:r>
        <w:rPr>
          <w:rFonts w:eastAsia="仿宋_GB2312"/>
          <w:sz w:val="32"/>
          <w:szCs w:val="32"/>
        </w:rPr>
        <w:t>GB12523-2011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。</w:t>
      </w:r>
    </w:p>
    <w:p w:rsidR="008027E9" w:rsidRDefault="00653579">
      <w:pPr>
        <w:spacing w:line="610" w:lineRule="exact"/>
        <w:ind w:firstLineChars="200" w:firstLine="640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此复</w:t>
      </w:r>
      <w:r>
        <w:rPr>
          <w:rFonts w:eastAsia="仿宋_GB2312" w:hint="eastAsia"/>
          <w:sz w:val="32"/>
          <w:szCs w:val="32"/>
        </w:rPr>
        <w:t>。</w:t>
      </w:r>
    </w:p>
    <w:p w:rsidR="008027E9" w:rsidRDefault="008027E9"/>
    <w:p w:rsidR="008027E9" w:rsidRDefault="008027E9">
      <w:pPr>
        <w:pStyle w:val="1"/>
      </w:pPr>
    </w:p>
    <w:p w:rsidR="008027E9" w:rsidRDefault="008027E9"/>
    <w:p w:rsidR="008027E9" w:rsidRDefault="00653579">
      <w:pPr>
        <w:wordWrap w:val="0"/>
        <w:ind w:firstLineChars="1000" w:firstLine="3200"/>
        <w:jc w:val="righ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2023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>8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>11</w:t>
      </w:r>
      <w:r>
        <w:rPr>
          <w:rFonts w:eastAsia="仿宋_GB2312" w:hint="eastAsia"/>
          <w:sz w:val="32"/>
        </w:rPr>
        <w:t>日</w:t>
      </w:r>
      <w:r>
        <w:rPr>
          <w:rFonts w:eastAsia="仿宋_GB2312" w:hint="eastAsia"/>
          <w:sz w:val="32"/>
        </w:rPr>
        <w:t xml:space="preserve">   </w:t>
      </w:r>
    </w:p>
    <w:p w:rsidR="008027E9" w:rsidRDefault="008027E9">
      <w:pPr>
        <w:pStyle w:val="1"/>
        <w:rPr>
          <w:rFonts w:eastAsia="仿宋_GB2312"/>
        </w:rPr>
      </w:pPr>
    </w:p>
    <w:p w:rsidR="008027E9" w:rsidRDefault="008027E9">
      <w:pPr>
        <w:rPr>
          <w:rFonts w:eastAsia="仿宋_GB2312"/>
          <w:sz w:val="32"/>
        </w:rPr>
      </w:pPr>
    </w:p>
    <w:p w:rsidR="008027E9" w:rsidRDefault="008027E9">
      <w:pPr>
        <w:pStyle w:val="1"/>
        <w:rPr>
          <w:rFonts w:eastAsia="仿宋_GB2312"/>
          <w:sz w:val="52"/>
          <w:szCs w:val="52"/>
        </w:rPr>
      </w:pPr>
    </w:p>
    <w:p w:rsidR="008027E9" w:rsidRDefault="008027E9">
      <w:pPr>
        <w:rPr>
          <w:rFonts w:eastAsia="仿宋_GB2312"/>
          <w:sz w:val="52"/>
          <w:szCs w:val="52"/>
        </w:rPr>
      </w:pPr>
    </w:p>
    <w:p w:rsidR="008027E9" w:rsidRDefault="008027E9">
      <w:pPr>
        <w:pStyle w:val="1"/>
        <w:rPr>
          <w:rFonts w:eastAsia="仿宋_GB2312"/>
          <w:sz w:val="52"/>
          <w:szCs w:val="52"/>
        </w:rPr>
      </w:pPr>
    </w:p>
    <w:p w:rsidR="008027E9" w:rsidRDefault="008027E9">
      <w:pPr>
        <w:pStyle w:val="1"/>
        <w:rPr>
          <w:rFonts w:eastAsia="仿宋_GB2312"/>
          <w:sz w:val="52"/>
          <w:szCs w:val="52"/>
        </w:rPr>
      </w:pPr>
      <w:bookmarkStart w:id="0" w:name="_GoBack"/>
      <w:bookmarkEnd w:id="0"/>
    </w:p>
    <w:p w:rsidR="008027E9" w:rsidRDefault="008027E9">
      <w:pPr>
        <w:rPr>
          <w:rFonts w:eastAsia="仿宋_GB2312"/>
          <w:sz w:val="52"/>
          <w:szCs w:val="52"/>
        </w:rPr>
      </w:pPr>
    </w:p>
    <w:p w:rsidR="008027E9" w:rsidRDefault="008027E9">
      <w:pPr>
        <w:pStyle w:val="1"/>
        <w:rPr>
          <w:rFonts w:eastAsia="仿宋_GB2312"/>
          <w:sz w:val="52"/>
          <w:szCs w:val="52"/>
        </w:rPr>
      </w:pPr>
    </w:p>
    <w:p w:rsidR="008027E9" w:rsidRDefault="008027E9"/>
    <w:p w:rsidR="008027E9" w:rsidRDefault="008027E9">
      <w:pPr>
        <w:rPr>
          <w:rFonts w:eastAsia="仿宋_GB2312"/>
          <w:sz w:val="32"/>
        </w:rPr>
      </w:pPr>
    </w:p>
    <w:p w:rsidR="008027E9" w:rsidRDefault="008027E9">
      <w:pPr>
        <w:pStyle w:val="1"/>
        <w:rPr>
          <w:sz w:val="15"/>
          <w:szCs w:val="15"/>
        </w:rPr>
      </w:pPr>
    </w:p>
    <w:p w:rsidR="008027E9" w:rsidRDefault="00653579">
      <w:pPr>
        <w:spacing w:line="68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主题词：环境影响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报告</w:t>
      </w:r>
      <w:r>
        <w:rPr>
          <w:rFonts w:eastAsia="仿宋_GB2312" w:hint="eastAsia"/>
          <w:sz w:val="28"/>
          <w:szCs w:val="28"/>
        </w:rPr>
        <w:t>表</w:t>
      </w:r>
      <w:r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批复</w:t>
      </w:r>
      <w:r>
        <w:rPr>
          <w:rFonts w:eastAsia="仿宋_GB2312"/>
          <w:sz w:val="28"/>
          <w:szCs w:val="28"/>
        </w:rPr>
        <w:t xml:space="preserve">        </w:t>
      </w:r>
      <w:r>
        <w:rPr>
          <w:rFonts w:eastAsia="仿宋_GB2312" w:hint="eastAsia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共印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/>
          <w:sz w:val="28"/>
          <w:szCs w:val="28"/>
        </w:rPr>
        <w:t>份）</w:t>
      </w:r>
    </w:p>
    <w:tbl>
      <w:tblPr>
        <w:tblW w:w="9054" w:type="dxa"/>
        <w:tblBorders>
          <w:insideH w:val="single" w:sz="8" w:space="0" w:color="auto"/>
        </w:tblBorders>
        <w:tblLayout w:type="fixed"/>
        <w:tblLook w:val="04A0"/>
      </w:tblPr>
      <w:tblGrid>
        <w:gridCol w:w="9054"/>
      </w:tblGrid>
      <w:tr w:rsidR="008027E9">
        <w:trPr>
          <w:trHeight w:val="567"/>
        </w:trPr>
        <w:tc>
          <w:tcPr>
            <w:tcW w:w="9054" w:type="dxa"/>
            <w:tcBorders>
              <w:top w:val="single" w:sz="8" w:space="0" w:color="auto"/>
              <w:bottom w:val="single" w:sz="8" w:space="0" w:color="auto"/>
            </w:tcBorders>
          </w:tcPr>
          <w:p w:rsidR="008027E9" w:rsidRDefault="00653579">
            <w:pPr>
              <w:spacing w:line="680" w:lineRule="exact"/>
              <w:ind w:right="160"/>
              <w:rPr>
                <w:sz w:val="32"/>
              </w:rPr>
            </w:pPr>
            <w:r>
              <w:rPr>
                <w:rFonts w:eastAsia="仿宋_GB2312"/>
                <w:sz w:val="28"/>
                <w:szCs w:val="28"/>
              </w:rPr>
              <w:t>抄送：天津市滨海新区生态环境局</w:t>
            </w:r>
          </w:p>
        </w:tc>
      </w:tr>
    </w:tbl>
    <w:p w:rsidR="008027E9" w:rsidRDefault="00653579">
      <w:r>
        <w:rPr>
          <w:rFonts w:eastAsia="仿宋_GB2312" w:hint="eastAsia"/>
          <w:sz w:val="28"/>
          <w:szCs w:val="28"/>
        </w:rPr>
        <w:t>天津市滨海新区行政</w:t>
      </w:r>
      <w:proofErr w:type="gramStart"/>
      <w:r>
        <w:rPr>
          <w:rFonts w:eastAsia="仿宋_GB2312" w:hint="eastAsia"/>
          <w:sz w:val="28"/>
          <w:szCs w:val="28"/>
        </w:rPr>
        <w:t>审批局</w:t>
      </w:r>
      <w:proofErr w:type="gramEnd"/>
      <w:r>
        <w:rPr>
          <w:rFonts w:eastAsia="仿宋_GB2312" w:hint="eastAsia"/>
          <w:sz w:val="28"/>
          <w:szCs w:val="28"/>
        </w:rPr>
        <w:t xml:space="preserve">             </w:t>
      </w:r>
      <w:r>
        <w:rPr>
          <w:rFonts w:eastAsia="仿宋_GB2312" w:hint="eastAsia"/>
          <w:sz w:val="28"/>
          <w:szCs w:val="28"/>
        </w:rPr>
        <w:t xml:space="preserve">      2023</w:t>
      </w:r>
      <w:r>
        <w:rPr>
          <w:rFonts w:eastAsia="仿宋_GB2312"/>
          <w:sz w:val="28"/>
          <w:szCs w:val="28"/>
        </w:rPr>
        <w:t>年</w:t>
      </w:r>
      <w:r>
        <w:rPr>
          <w:rFonts w:eastAsia="仿宋_GB2312" w:hint="eastAsia"/>
          <w:sz w:val="28"/>
          <w:szCs w:val="28"/>
        </w:rPr>
        <w:t>8</w:t>
      </w:r>
      <w:r>
        <w:rPr>
          <w:rFonts w:eastAsia="仿宋_GB2312"/>
          <w:sz w:val="28"/>
          <w:szCs w:val="28"/>
        </w:rPr>
        <w:t>月</w:t>
      </w:r>
      <w:r>
        <w:rPr>
          <w:rFonts w:eastAsia="仿宋_GB2312" w:hint="eastAsia"/>
          <w:sz w:val="28"/>
          <w:szCs w:val="28"/>
        </w:rPr>
        <w:t>11</w:t>
      </w:r>
      <w:r>
        <w:rPr>
          <w:rFonts w:eastAsia="仿宋_GB2312"/>
          <w:sz w:val="28"/>
          <w:szCs w:val="28"/>
        </w:rPr>
        <w:t>日印发</w:t>
      </w:r>
    </w:p>
    <w:sectPr w:rsidR="008027E9" w:rsidSect="008027E9">
      <w:footerReference w:type="even" r:id="rId7"/>
      <w:footerReference w:type="default" r:id="rId8"/>
      <w:pgSz w:w="11906" w:h="16838"/>
      <w:pgMar w:top="1440" w:right="1474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7E9" w:rsidRDefault="008027E9" w:rsidP="008027E9">
      <w:r>
        <w:separator/>
      </w:r>
    </w:p>
  </w:endnote>
  <w:endnote w:type="continuationSeparator" w:id="1">
    <w:p w:rsidR="008027E9" w:rsidRDefault="008027E9" w:rsidP="00802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7E9" w:rsidRDefault="008027E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65357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27E9" w:rsidRDefault="008027E9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7E9" w:rsidRDefault="008027E9">
    <w:pPr>
      <w:pStyle w:val="a3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8027E9" w:rsidRDefault="008027E9">
                <w:pPr>
                  <w:pStyle w:val="a3"/>
                  <w:rPr>
                    <w:rStyle w:val="a5"/>
                    <w:rFonts w:ascii="宋体" w:hAnsi="宋体"/>
                    <w:sz w:val="28"/>
                    <w:szCs w:val="28"/>
                  </w:rPr>
                </w:pP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fldChar w:fldCharType="begin"/>
                </w:r>
                <w:r w:rsidR="00653579">
                  <w:rPr>
                    <w:rStyle w:val="a5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fldChar w:fldCharType="separate"/>
                </w:r>
                <w:r w:rsidR="00653579">
                  <w:rPr>
                    <w:rStyle w:val="a5"/>
                    <w:rFonts w:ascii="宋体" w:hAnsi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Style w:val="a5"/>
                    <w:rFonts w:ascii="宋体" w:hAnsi="宋体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7E9" w:rsidRDefault="008027E9" w:rsidP="008027E9">
      <w:r>
        <w:separator/>
      </w:r>
    </w:p>
  </w:footnote>
  <w:footnote w:type="continuationSeparator" w:id="1">
    <w:p w:rsidR="008027E9" w:rsidRDefault="008027E9" w:rsidP="008027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zU4Y2IxYWRjN2EzMDcyYTNjZmRhN2U4ZWRiYWRmNGEifQ=="/>
  </w:docVars>
  <w:rsids>
    <w:rsidRoot w:val="00745E92"/>
    <w:rsid w:val="BBE3FCA7"/>
    <w:rsid w:val="CB606E51"/>
    <w:rsid w:val="DB839824"/>
    <w:rsid w:val="EDFF55FE"/>
    <w:rsid w:val="FF7719C7"/>
    <w:rsid w:val="FFEF774F"/>
    <w:rsid w:val="FFFD374C"/>
    <w:rsid w:val="FFFF6E2E"/>
    <w:rsid w:val="000052E2"/>
    <w:rsid w:val="000D0BAA"/>
    <w:rsid w:val="000F7AB4"/>
    <w:rsid w:val="001070EC"/>
    <w:rsid w:val="00145F43"/>
    <w:rsid w:val="00152774"/>
    <w:rsid w:val="00180D2F"/>
    <w:rsid w:val="001964EB"/>
    <w:rsid w:val="001A023C"/>
    <w:rsid w:val="00234BD5"/>
    <w:rsid w:val="00254B41"/>
    <w:rsid w:val="002E284B"/>
    <w:rsid w:val="002F77FC"/>
    <w:rsid w:val="00345096"/>
    <w:rsid w:val="00371377"/>
    <w:rsid w:val="00380F59"/>
    <w:rsid w:val="00396D44"/>
    <w:rsid w:val="003E7586"/>
    <w:rsid w:val="003F4130"/>
    <w:rsid w:val="004167F4"/>
    <w:rsid w:val="00421888"/>
    <w:rsid w:val="00454338"/>
    <w:rsid w:val="00487BC1"/>
    <w:rsid w:val="00531BD1"/>
    <w:rsid w:val="00566C93"/>
    <w:rsid w:val="00631BCE"/>
    <w:rsid w:val="00653579"/>
    <w:rsid w:val="006A0BFE"/>
    <w:rsid w:val="0071652F"/>
    <w:rsid w:val="00745E92"/>
    <w:rsid w:val="007939DD"/>
    <w:rsid w:val="008027E9"/>
    <w:rsid w:val="008208B6"/>
    <w:rsid w:val="00863565"/>
    <w:rsid w:val="008B1BF1"/>
    <w:rsid w:val="008F05BC"/>
    <w:rsid w:val="00950011"/>
    <w:rsid w:val="009807C5"/>
    <w:rsid w:val="009824E1"/>
    <w:rsid w:val="0099150D"/>
    <w:rsid w:val="00996955"/>
    <w:rsid w:val="009A1665"/>
    <w:rsid w:val="009D54C7"/>
    <w:rsid w:val="009D7E7F"/>
    <w:rsid w:val="00A31EB3"/>
    <w:rsid w:val="00A6299F"/>
    <w:rsid w:val="00A85A8F"/>
    <w:rsid w:val="00AD7A1F"/>
    <w:rsid w:val="00B022F0"/>
    <w:rsid w:val="00B375DB"/>
    <w:rsid w:val="00B941D8"/>
    <w:rsid w:val="00BB4909"/>
    <w:rsid w:val="00BF6B0B"/>
    <w:rsid w:val="00C8126D"/>
    <w:rsid w:val="00C8289E"/>
    <w:rsid w:val="00CE5024"/>
    <w:rsid w:val="00D006C4"/>
    <w:rsid w:val="00D12F65"/>
    <w:rsid w:val="00D52B80"/>
    <w:rsid w:val="00DA5608"/>
    <w:rsid w:val="00DD7D5A"/>
    <w:rsid w:val="00DE0B7D"/>
    <w:rsid w:val="00E334F0"/>
    <w:rsid w:val="00E530D0"/>
    <w:rsid w:val="00E630C8"/>
    <w:rsid w:val="00E81FC7"/>
    <w:rsid w:val="00E913AD"/>
    <w:rsid w:val="00EA5C54"/>
    <w:rsid w:val="00EF0A9C"/>
    <w:rsid w:val="00EF29FD"/>
    <w:rsid w:val="00F10477"/>
    <w:rsid w:val="00F33160"/>
    <w:rsid w:val="00F436B2"/>
    <w:rsid w:val="00F54B05"/>
    <w:rsid w:val="00F56775"/>
    <w:rsid w:val="00F71A97"/>
    <w:rsid w:val="00F842B6"/>
    <w:rsid w:val="00FC26E4"/>
    <w:rsid w:val="036459C3"/>
    <w:rsid w:val="040E2881"/>
    <w:rsid w:val="07CF6683"/>
    <w:rsid w:val="08ED47ED"/>
    <w:rsid w:val="08FF1D4E"/>
    <w:rsid w:val="09C20CD4"/>
    <w:rsid w:val="0A7C212E"/>
    <w:rsid w:val="0B6D14B7"/>
    <w:rsid w:val="0CE942B7"/>
    <w:rsid w:val="0D4545B5"/>
    <w:rsid w:val="0D5F3A7D"/>
    <w:rsid w:val="0DA11C36"/>
    <w:rsid w:val="0FD37D7F"/>
    <w:rsid w:val="161C585F"/>
    <w:rsid w:val="171A2A55"/>
    <w:rsid w:val="18326D5D"/>
    <w:rsid w:val="195535DF"/>
    <w:rsid w:val="19CB339C"/>
    <w:rsid w:val="1E9437AE"/>
    <w:rsid w:val="20836690"/>
    <w:rsid w:val="2156336B"/>
    <w:rsid w:val="22610E50"/>
    <w:rsid w:val="22A21F73"/>
    <w:rsid w:val="233667EF"/>
    <w:rsid w:val="24EB5687"/>
    <w:rsid w:val="265E70F3"/>
    <w:rsid w:val="26736EF0"/>
    <w:rsid w:val="26C14C46"/>
    <w:rsid w:val="26FA244B"/>
    <w:rsid w:val="27E736B9"/>
    <w:rsid w:val="280265C2"/>
    <w:rsid w:val="28CC03F4"/>
    <w:rsid w:val="2D5A2BCE"/>
    <w:rsid w:val="2F44136D"/>
    <w:rsid w:val="30262E18"/>
    <w:rsid w:val="316A2E22"/>
    <w:rsid w:val="32622092"/>
    <w:rsid w:val="33633703"/>
    <w:rsid w:val="35533D0B"/>
    <w:rsid w:val="357D7D64"/>
    <w:rsid w:val="36C51F7A"/>
    <w:rsid w:val="375F19FD"/>
    <w:rsid w:val="37EB048C"/>
    <w:rsid w:val="385C19AE"/>
    <w:rsid w:val="3982447C"/>
    <w:rsid w:val="399D5FE8"/>
    <w:rsid w:val="3B0D5BF6"/>
    <w:rsid w:val="3BFA5C65"/>
    <w:rsid w:val="3D2E17ED"/>
    <w:rsid w:val="3E015AA4"/>
    <w:rsid w:val="3EFF249B"/>
    <w:rsid w:val="3F9A2934"/>
    <w:rsid w:val="3FD14EC6"/>
    <w:rsid w:val="41116DDD"/>
    <w:rsid w:val="42382433"/>
    <w:rsid w:val="445A69E2"/>
    <w:rsid w:val="44A333BF"/>
    <w:rsid w:val="44FB2731"/>
    <w:rsid w:val="45D27CD9"/>
    <w:rsid w:val="46534CE5"/>
    <w:rsid w:val="46BF2397"/>
    <w:rsid w:val="47693F8F"/>
    <w:rsid w:val="48E52B23"/>
    <w:rsid w:val="4AE43C50"/>
    <w:rsid w:val="4B106CD2"/>
    <w:rsid w:val="4CAD5BE3"/>
    <w:rsid w:val="4D005CA5"/>
    <w:rsid w:val="4EC837AE"/>
    <w:rsid w:val="53ED7747"/>
    <w:rsid w:val="55C20EA5"/>
    <w:rsid w:val="59465D4C"/>
    <w:rsid w:val="59EC4DD6"/>
    <w:rsid w:val="5ABC54F2"/>
    <w:rsid w:val="5D0F3DCC"/>
    <w:rsid w:val="5E604728"/>
    <w:rsid w:val="5F0E3CB8"/>
    <w:rsid w:val="60114B86"/>
    <w:rsid w:val="61C254B7"/>
    <w:rsid w:val="61FA1823"/>
    <w:rsid w:val="628A6975"/>
    <w:rsid w:val="62922D24"/>
    <w:rsid w:val="65EF76D2"/>
    <w:rsid w:val="66907DBB"/>
    <w:rsid w:val="6A1D01E4"/>
    <w:rsid w:val="6B720AE3"/>
    <w:rsid w:val="6E0A324A"/>
    <w:rsid w:val="6F765C07"/>
    <w:rsid w:val="70A27226"/>
    <w:rsid w:val="718F062F"/>
    <w:rsid w:val="71E03B95"/>
    <w:rsid w:val="71EB37F1"/>
    <w:rsid w:val="73847D9C"/>
    <w:rsid w:val="744A736E"/>
    <w:rsid w:val="773C481C"/>
    <w:rsid w:val="79D7682F"/>
    <w:rsid w:val="7CC077EE"/>
    <w:rsid w:val="7D247CD4"/>
    <w:rsid w:val="7E66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8027E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027E9"/>
    <w:pPr>
      <w:keepNext/>
      <w:keepLines/>
      <w:outlineLvl w:val="0"/>
    </w:pPr>
    <w:rPr>
      <w:rFonts w:eastAsia="黑体"/>
      <w:kern w:val="44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027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027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8027E9"/>
  </w:style>
  <w:style w:type="character" w:styleId="a6">
    <w:name w:val="FollowedHyperlink"/>
    <w:basedOn w:val="a0"/>
    <w:rsid w:val="008027E9"/>
    <w:rPr>
      <w:color w:val="000000"/>
      <w:u w:val="none"/>
    </w:rPr>
  </w:style>
  <w:style w:type="character" w:styleId="a7">
    <w:name w:val="Emphasis"/>
    <w:basedOn w:val="a0"/>
    <w:qFormat/>
    <w:rsid w:val="008027E9"/>
    <w:rPr>
      <w:i/>
    </w:rPr>
  </w:style>
  <w:style w:type="character" w:styleId="a8">
    <w:name w:val="Hyperlink"/>
    <w:basedOn w:val="a0"/>
    <w:rsid w:val="008027E9"/>
    <w:rPr>
      <w:color w:val="000000"/>
      <w:u w:val="none"/>
    </w:rPr>
  </w:style>
  <w:style w:type="character" w:customStyle="1" w:styleId="Char">
    <w:name w:val="页脚 Char"/>
    <w:basedOn w:val="a0"/>
    <w:link w:val="a3"/>
    <w:qFormat/>
    <w:rsid w:val="008027E9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qFormat/>
    <w:rsid w:val="008027E9"/>
    <w:rPr>
      <w:kern w:val="2"/>
      <w:sz w:val="18"/>
      <w:szCs w:val="18"/>
    </w:rPr>
  </w:style>
  <w:style w:type="paragraph" w:customStyle="1" w:styleId="a9">
    <w:name w:val="中文报告书样式"/>
    <w:basedOn w:val="a"/>
    <w:qFormat/>
    <w:rsid w:val="008027E9"/>
    <w:pPr>
      <w:adjustRightInd w:val="0"/>
      <w:spacing w:line="420" w:lineRule="atLeast"/>
      <w:jc w:val="left"/>
      <w:textAlignment w:val="baseline"/>
    </w:pPr>
    <w:rPr>
      <w:kern w:val="24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955</Words>
  <Characters>203</Characters>
  <Application>Microsoft Office Word</Application>
  <DocSecurity>0</DocSecurity>
  <Lines>1</Lines>
  <Paragraphs>2</Paragraphs>
  <ScaleCrop>false</ScaleCrop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张明蕾</dc:creator>
  <cp:lastModifiedBy>吕杨</cp:lastModifiedBy>
  <cp:revision>5</cp:revision>
  <cp:lastPrinted>2023-08-11T06:58:00Z</cp:lastPrinted>
  <dcterms:created xsi:type="dcterms:W3CDTF">2014-05-23T17:22:00Z</dcterms:created>
  <dcterms:modified xsi:type="dcterms:W3CDTF">2023-08-14T07:43:00Z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2052-10.1.0.7565</vt:lpwstr>
  </property>
  <property fmtid="{D5CDD505-2E9C-101B-9397-08002B2CF9AE}" pid="3" name="ICV">
    <vt:lpwstr>2091573628CE490599600E2BDD7D424C_13</vt:lpwstr>
  </property>
</Properties>
</file>