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4549" w:rsidRDefault="002D4549">
      <w:pPr>
        <w:spacing w:line="500" w:lineRule="exact"/>
        <w:rPr>
          <w:rFonts w:ascii="仿宋_GB2312" w:eastAsia="仿宋_GB2312" w:hAnsi="华文中宋"/>
          <w:sz w:val="32"/>
          <w:szCs w:val="32"/>
        </w:rPr>
      </w:pPr>
    </w:p>
    <w:p w:rsidR="002D4549" w:rsidRDefault="00426899">
      <w:pPr>
        <w:spacing w:line="6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区行政审批局</w:t>
      </w:r>
      <w:r>
        <w:rPr>
          <w:rFonts w:ascii="方正小标宋简体" w:eastAsia="方正小标宋简体" w:hAnsi="宋体" w:hint="eastAsia"/>
          <w:sz w:val="44"/>
          <w:szCs w:val="44"/>
        </w:rPr>
        <w:t>区应急局</w:t>
      </w:r>
      <w:r>
        <w:rPr>
          <w:rFonts w:ascii="方正小标宋简体" w:eastAsia="方正小标宋简体" w:hAnsi="宋体" w:hint="eastAsia"/>
          <w:sz w:val="44"/>
          <w:szCs w:val="44"/>
        </w:rPr>
        <w:t>关于非药品类易制毒</w:t>
      </w:r>
    </w:p>
    <w:p w:rsidR="002D4549" w:rsidRDefault="00426899">
      <w:pPr>
        <w:spacing w:line="6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化学品经营备案</w:t>
      </w:r>
      <w:r>
        <w:rPr>
          <w:rFonts w:ascii="方正小标宋简体" w:eastAsia="方正小标宋简体" w:hAnsi="宋体" w:hint="eastAsia"/>
          <w:sz w:val="44"/>
          <w:szCs w:val="44"/>
        </w:rPr>
        <w:t>告知</w:t>
      </w:r>
      <w:r>
        <w:rPr>
          <w:rFonts w:ascii="方正小标宋简体" w:eastAsia="方正小标宋简体" w:hAnsi="宋体" w:hint="eastAsia"/>
          <w:sz w:val="44"/>
          <w:szCs w:val="44"/>
        </w:rPr>
        <w:t>承诺制办理的通知</w:t>
      </w:r>
    </w:p>
    <w:p w:rsidR="002D4549" w:rsidRDefault="002D4549">
      <w:pPr>
        <w:spacing w:line="540" w:lineRule="exact"/>
        <w:rPr>
          <w:rFonts w:eastAsia="仿宋_GB2312"/>
          <w:sz w:val="32"/>
          <w:szCs w:val="32"/>
        </w:rPr>
      </w:pPr>
    </w:p>
    <w:p w:rsidR="002D4549" w:rsidRDefault="00426899">
      <w:pPr>
        <w:spacing w:line="540" w:lineRule="exact"/>
        <w:rPr>
          <w:rFonts w:eastAsia="仿宋_GB2312"/>
          <w:sz w:val="32"/>
          <w:szCs w:val="32"/>
        </w:rPr>
      </w:pPr>
      <w:r>
        <w:rPr>
          <w:rFonts w:eastAsia="仿宋_GB2312" w:hint="eastAsia"/>
          <w:sz w:val="32"/>
          <w:szCs w:val="32"/>
        </w:rPr>
        <w:t>各有关单位：</w:t>
      </w:r>
    </w:p>
    <w:p w:rsidR="002D4549" w:rsidRDefault="00426899">
      <w:pPr>
        <w:spacing w:line="540" w:lineRule="exact"/>
        <w:ind w:firstLineChars="200" w:firstLine="640"/>
        <w:rPr>
          <w:rFonts w:eastAsia="仿宋_GB2312"/>
          <w:sz w:val="32"/>
          <w:szCs w:val="32"/>
        </w:rPr>
      </w:pPr>
      <w:r>
        <w:rPr>
          <w:rFonts w:eastAsia="仿宋_GB2312" w:hint="eastAsia"/>
          <w:sz w:val="32"/>
          <w:szCs w:val="32"/>
        </w:rPr>
        <w:t>为深入推进政务服务改革，提升政务服务效能，最大程度满足办事企业便利化需求，根据《易制毒化学品管理条例》《非药品类易制毒化学品生产、经营许可办法》等有关规定，现就非药品类易制毒化学品经营备案有关工作通知如下：</w:t>
      </w:r>
    </w:p>
    <w:p w:rsidR="002D4549" w:rsidRDefault="00426899">
      <w:pPr>
        <w:spacing w:line="540" w:lineRule="exact"/>
        <w:ind w:firstLineChars="200" w:firstLine="640"/>
        <w:rPr>
          <w:rFonts w:ascii="黑体" w:eastAsia="黑体" w:hAnsi="黑体"/>
          <w:sz w:val="32"/>
          <w:szCs w:val="32"/>
        </w:rPr>
      </w:pPr>
      <w:r>
        <w:rPr>
          <w:rFonts w:ascii="黑体" w:eastAsia="黑体" w:hAnsi="黑体" w:hint="eastAsia"/>
          <w:sz w:val="32"/>
          <w:szCs w:val="32"/>
        </w:rPr>
        <w:t>一、备案形式</w:t>
      </w:r>
    </w:p>
    <w:p w:rsidR="002D4549" w:rsidRDefault="00426899">
      <w:pPr>
        <w:spacing w:line="540" w:lineRule="exact"/>
        <w:ind w:firstLineChars="200" w:firstLine="640"/>
        <w:rPr>
          <w:rFonts w:eastAsia="仿宋_GB2312"/>
          <w:b/>
          <w:sz w:val="32"/>
          <w:szCs w:val="32"/>
        </w:rPr>
      </w:pPr>
      <w:r>
        <w:rPr>
          <w:rFonts w:eastAsia="仿宋_GB2312" w:hint="eastAsia"/>
          <w:sz w:val="32"/>
          <w:szCs w:val="32"/>
        </w:rPr>
        <w:t>非药品类易制毒化学品经营备案可实行告知承诺制备案。从事第二、三类非药品类易制毒化学品经营的单位提出备案申请时，区</w:t>
      </w:r>
      <w:r>
        <w:rPr>
          <w:rFonts w:eastAsia="仿宋_GB2312" w:hint="eastAsia"/>
          <w:sz w:val="32"/>
          <w:szCs w:val="32"/>
        </w:rPr>
        <w:t>行政审批局</w:t>
      </w:r>
      <w:r>
        <w:rPr>
          <w:rFonts w:eastAsia="仿宋_GB2312" w:hint="eastAsia"/>
          <w:sz w:val="32"/>
          <w:szCs w:val="32"/>
        </w:rPr>
        <w:t>一次性告知其备案条件和提交材料，申请人只需作出符合备案条件和相关要求并承担相应法律责任的承诺，如实填写备案内容，即可当场予以备案。</w:t>
      </w:r>
    </w:p>
    <w:p w:rsidR="002D4549" w:rsidRDefault="00426899">
      <w:pPr>
        <w:spacing w:line="540" w:lineRule="exact"/>
        <w:ind w:firstLineChars="200" w:firstLine="640"/>
        <w:rPr>
          <w:rFonts w:ascii="黑体" w:eastAsia="黑体" w:hAnsi="黑体"/>
          <w:sz w:val="32"/>
          <w:szCs w:val="32"/>
        </w:rPr>
      </w:pPr>
      <w:r>
        <w:rPr>
          <w:rFonts w:ascii="黑体" w:eastAsia="黑体" w:hAnsi="黑体" w:hint="eastAsia"/>
          <w:sz w:val="32"/>
          <w:szCs w:val="32"/>
        </w:rPr>
        <w:t>二、备案条件</w:t>
      </w:r>
    </w:p>
    <w:p w:rsidR="002D4549" w:rsidRDefault="00426899">
      <w:pPr>
        <w:spacing w:line="540" w:lineRule="exact"/>
        <w:ind w:firstLineChars="200" w:firstLine="640"/>
        <w:rPr>
          <w:rFonts w:eastAsia="仿宋_GB2312"/>
          <w:sz w:val="32"/>
          <w:szCs w:val="32"/>
        </w:rPr>
      </w:pPr>
      <w:r>
        <w:rPr>
          <w:rFonts w:eastAsia="仿宋_GB2312" w:hint="eastAsia"/>
          <w:sz w:val="32"/>
          <w:szCs w:val="32"/>
        </w:rPr>
        <w:t>经营第二、三类非药品类易制毒化学品，应具备下列条件：</w:t>
      </w:r>
    </w:p>
    <w:p w:rsidR="002D4549" w:rsidRDefault="00426899">
      <w:pPr>
        <w:spacing w:line="540" w:lineRule="exact"/>
        <w:ind w:firstLineChars="200" w:firstLine="640"/>
        <w:rPr>
          <w:rFonts w:eastAsia="仿宋_GB2312"/>
          <w:sz w:val="32"/>
          <w:szCs w:val="32"/>
        </w:rPr>
      </w:pPr>
      <w:r>
        <w:rPr>
          <w:rFonts w:eastAsia="仿宋_GB2312" w:hint="eastAsia"/>
          <w:sz w:val="32"/>
          <w:szCs w:val="32"/>
        </w:rPr>
        <w:t>（一）依法登记注册为企业；</w:t>
      </w:r>
    </w:p>
    <w:p w:rsidR="002D4549" w:rsidRDefault="00426899">
      <w:pPr>
        <w:spacing w:line="540" w:lineRule="exact"/>
        <w:ind w:firstLineChars="200" w:firstLine="640"/>
        <w:rPr>
          <w:rStyle w:val="2"/>
          <w:rFonts w:eastAsia="仿宋_GB2312"/>
          <w:color w:val="000000"/>
          <w:sz w:val="32"/>
          <w:szCs w:val="32"/>
          <w:lang w:val="zh-TW"/>
        </w:rPr>
      </w:pPr>
      <w:r>
        <w:rPr>
          <w:rFonts w:eastAsia="仿宋_GB2312" w:hint="eastAsia"/>
          <w:sz w:val="32"/>
          <w:szCs w:val="32"/>
        </w:rPr>
        <w:t>（二）</w:t>
      </w:r>
      <w:r>
        <w:rPr>
          <w:rStyle w:val="2"/>
          <w:rFonts w:eastAsia="仿宋_GB2312" w:hint="eastAsia"/>
          <w:color w:val="000000"/>
          <w:sz w:val="32"/>
          <w:szCs w:val="32"/>
          <w:lang w:val="zh-TW"/>
        </w:rPr>
        <w:t>经营的</w:t>
      </w:r>
      <w:r>
        <w:rPr>
          <w:rStyle w:val="2"/>
          <w:rFonts w:eastAsia="仿宋_GB2312" w:hint="eastAsia"/>
          <w:color w:val="000000"/>
          <w:sz w:val="32"/>
          <w:szCs w:val="32"/>
        </w:rPr>
        <w:t>非药品类</w:t>
      </w:r>
      <w:r>
        <w:rPr>
          <w:rStyle w:val="2"/>
          <w:rFonts w:eastAsia="仿宋_GB2312" w:hint="eastAsia"/>
          <w:color w:val="000000"/>
          <w:sz w:val="32"/>
          <w:szCs w:val="32"/>
          <w:lang w:val="zh-TW"/>
        </w:rPr>
        <w:t>易制毒化学品属于危险化学品的，应取得危险化学品经营许可证；</w:t>
      </w:r>
    </w:p>
    <w:p w:rsidR="002D4549" w:rsidRDefault="00426899">
      <w:pPr>
        <w:spacing w:line="540" w:lineRule="exact"/>
        <w:ind w:firstLineChars="200" w:firstLine="640"/>
        <w:rPr>
          <w:rStyle w:val="2"/>
          <w:rFonts w:eastAsia="仿宋_GB2312"/>
          <w:color w:val="000000"/>
          <w:sz w:val="32"/>
          <w:szCs w:val="32"/>
          <w:lang w:val="zh-TW"/>
        </w:rPr>
      </w:pPr>
      <w:r>
        <w:rPr>
          <w:rStyle w:val="2"/>
          <w:rFonts w:eastAsia="仿宋_GB2312" w:hint="eastAsia"/>
          <w:color w:val="000000"/>
          <w:sz w:val="32"/>
          <w:szCs w:val="32"/>
        </w:rPr>
        <w:t>（三）</w:t>
      </w:r>
      <w:r>
        <w:rPr>
          <w:rStyle w:val="2"/>
          <w:rFonts w:eastAsia="仿宋_GB2312" w:hint="eastAsia"/>
          <w:color w:val="000000"/>
          <w:sz w:val="32"/>
          <w:szCs w:val="32"/>
          <w:lang w:val="zh-TW"/>
        </w:rPr>
        <w:t>有健全的易制毒化学品管理制度；</w:t>
      </w:r>
    </w:p>
    <w:p w:rsidR="002D4549" w:rsidRDefault="00426899">
      <w:pPr>
        <w:spacing w:line="540" w:lineRule="exact"/>
        <w:ind w:firstLineChars="200" w:firstLine="640"/>
        <w:rPr>
          <w:rStyle w:val="2"/>
          <w:rFonts w:eastAsia="仿宋_GB2312"/>
          <w:color w:val="000000"/>
          <w:sz w:val="32"/>
          <w:szCs w:val="32"/>
          <w:lang w:val="zh-TW"/>
        </w:rPr>
      </w:pPr>
      <w:r>
        <w:rPr>
          <w:rStyle w:val="2"/>
          <w:rFonts w:eastAsia="仿宋_GB2312" w:hint="eastAsia"/>
          <w:color w:val="000000"/>
          <w:sz w:val="32"/>
          <w:szCs w:val="32"/>
        </w:rPr>
        <w:t>（四）</w:t>
      </w:r>
      <w:r>
        <w:rPr>
          <w:rStyle w:val="2"/>
          <w:rFonts w:eastAsia="仿宋_GB2312" w:hint="eastAsia"/>
          <w:color w:val="000000"/>
          <w:sz w:val="32"/>
          <w:szCs w:val="32"/>
          <w:lang w:val="zh-TW"/>
        </w:rPr>
        <w:t>经营的非药品类易制毒化学品应当具有产品包装说明和技术说明书；</w:t>
      </w:r>
    </w:p>
    <w:p w:rsidR="002D4549" w:rsidRDefault="00426899">
      <w:pPr>
        <w:spacing w:line="540" w:lineRule="exact"/>
        <w:ind w:firstLineChars="200" w:firstLine="640"/>
        <w:rPr>
          <w:rStyle w:val="2"/>
          <w:rFonts w:eastAsia="仿宋_GB2312"/>
          <w:color w:val="000000"/>
          <w:sz w:val="32"/>
          <w:szCs w:val="32"/>
          <w:lang w:val="zh-TW"/>
        </w:rPr>
      </w:pPr>
      <w:r>
        <w:rPr>
          <w:rStyle w:val="2"/>
          <w:rFonts w:eastAsia="仿宋_GB2312" w:hint="eastAsia"/>
          <w:color w:val="000000"/>
          <w:sz w:val="32"/>
          <w:szCs w:val="32"/>
        </w:rPr>
        <w:lastRenderedPageBreak/>
        <w:t>（五）</w:t>
      </w:r>
      <w:r>
        <w:rPr>
          <w:rStyle w:val="2"/>
          <w:rFonts w:eastAsia="仿宋_GB2312" w:hint="eastAsia"/>
          <w:color w:val="000000"/>
          <w:sz w:val="32"/>
          <w:szCs w:val="32"/>
          <w:lang w:val="zh-TW"/>
        </w:rPr>
        <w:t>法律、法规规定的其他条件。</w:t>
      </w:r>
    </w:p>
    <w:p w:rsidR="002D4549" w:rsidRDefault="00426899">
      <w:pPr>
        <w:spacing w:line="540" w:lineRule="exact"/>
        <w:ind w:firstLineChars="200" w:firstLine="640"/>
        <w:rPr>
          <w:rFonts w:ascii="黑体" w:eastAsia="黑体" w:hAnsi="黑体"/>
          <w:sz w:val="32"/>
          <w:szCs w:val="32"/>
        </w:rPr>
      </w:pPr>
      <w:r>
        <w:rPr>
          <w:rFonts w:ascii="黑体" w:eastAsia="黑体" w:hAnsi="黑体" w:hint="eastAsia"/>
          <w:sz w:val="32"/>
          <w:szCs w:val="32"/>
        </w:rPr>
        <w:t>三、减免材料</w:t>
      </w:r>
    </w:p>
    <w:p w:rsidR="002D4549" w:rsidRDefault="00426899">
      <w:pPr>
        <w:spacing w:line="540" w:lineRule="exact"/>
        <w:ind w:firstLineChars="200" w:firstLine="640"/>
        <w:rPr>
          <w:rFonts w:eastAsia="仿宋_GB2312"/>
          <w:sz w:val="32"/>
          <w:szCs w:val="32"/>
        </w:rPr>
      </w:pPr>
      <w:r>
        <w:rPr>
          <w:rFonts w:eastAsia="仿宋_GB2312" w:hint="eastAsia"/>
          <w:sz w:val="32"/>
          <w:szCs w:val="32"/>
        </w:rPr>
        <w:t>符合条件的企业申请备案时，可通过书面承诺减免下列材</w:t>
      </w:r>
      <w:r>
        <w:rPr>
          <w:rFonts w:eastAsia="仿宋_GB2312" w:hint="eastAsia"/>
          <w:sz w:val="32"/>
          <w:szCs w:val="32"/>
        </w:rPr>
        <w:t>料：</w:t>
      </w:r>
    </w:p>
    <w:p w:rsidR="002D4549" w:rsidRDefault="00426899">
      <w:pPr>
        <w:spacing w:line="540" w:lineRule="exact"/>
        <w:ind w:firstLineChars="200" w:firstLine="640"/>
        <w:rPr>
          <w:rFonts w:eastAsia="仿宋_GB2312"/>
          <w:sz w:val="32"/>
          <w:szCs w:val="32"/>
        </w:rPr>
      </w:pPr>
      <w:r>
        <w:rPr>
          <w:rFonts w:eastAsia="仿宋_GB2312" w:hint="eastAsia"/>
          <w:sz w:val="32"/>
          <w:szCs w:val="32"/>
        </w:rPr>
        <w:t>（一）非药品类易制毒化学品经营备案申请表</w:t>
      </w:r>
    </w:p>
    <w:p w:rsidR="002D4549" w:rsidRDefault="00426899">
      <w:pPr>
        <w:spacing w:line="540" w:lineRule="exact"/>
        <w:ind w:firstLineChars="200" w:firstLine="640"/>
        <w:rPr>
          <w:rFonts w:eastAsia="仿宋_GB2312"/>
          <w:sz w:val="32"/>
          <w:szCs w:val="32"/>
        </w:rPr>
      </w:pPr>
      <w:r>
        <w:rPr>
          <w:rFonts w:eastAsia="仿宋_GB2312" w:hint="eastAsia"/>
          <w:sz w:val="32"/>
          <w:szCs w:val="32"/>
        </w:rPr>
        <w:t>（二）易制毒化学品管理制度；</w:t>
      </w:r>
    </w:p>
    <w:p w:rsidR="002D4549" w:rsidRDefault="00426899">
      <w:pPr>
        <w:spacing w:line="540" w:lineRule="exact"/>
        <w:ind w:firstLineChars="200" w:firstLine="640"/>
        <w:rPr>
          <w:rFonts w:eastAsia="仿宋_GB2312"/>
          <w:sz w:val="32"/>
          <w:szCs w:val="32"/>
        </w:rPr>
      </w:pPr>
      <w:r>
        <w:rPr>
          <w:rFonts w:eastAsia="仿宋_GB2312" w:hint="eastAsia"/>
          <w:sz w:val="32"/>
          <w:szCs w:val="32"/>
        </w:rPr>
        <w:t>（三）产品包装说明和使用说明书；</w:t>
      </w:r>
    </w:p>
    <w:p w:rsidR="002D4549" w:rsidRDefault="00426899">
      <w:pPr>
        <w:spacing w:line="540" w:lineRule="exact"/>
        <w:ind w:firstLineChars="200" w:firstLine="640"/>
        <w:rPr>
          <w:rFonts w:eastAsia="仿宋_GB2312"/>
          <w:sz w:val="32"/>
          <w:szCs w:val="32"/>
        </w:rPr>
      </w:pPr>
      <w:r>
        <w:rPr>
          <w:rFonts w:eastAsia="仿宋_GB2312" w:hint="eastAsia"/>
          <w:sz w:val="32"/>
          <w:szCs w:val="32"/>
        </w:rPr>
        <w:t>（四）营业执照副本（复印件）；</w:t>
      </w:r>
    </w:p>
    <w:p w:rsidR="002D4549" w:rsidRDefault="00426899">
      <w:pPr>
        <w:spacing w:line="540" w:lineRule="exact"/>
        <w:ind w:firstLineChars="200" w:firstLine="640"/>
        <w:rPr>
          <w:rFonts w:eastAsia="仿宋_GB2312"/>
          <w:sz w:val="32"/>
          <w:szCs w:val="32"/>
        </w:rPr>
      </w:pPr>
      <w:r>
        <w:rPr>
          <w:rFonts w:eastAsia="仿宋_GB2312" w:hint="eastAsia"/>
          <w:sz w:val="32"/>
          <w:szCs w:val="32"/>
        </w:rPr>
        <w:t>（五）危险化学品经营许可证（复印件）。</w:t>
      </w:r>
    </w:p>
    <w:p w:rsidR="002D4549" w:rsidRDefault="00426899">
      <w:pPr>
        <w:spacing w:line="540" w:lineRule="exact"/>
        <w:ind w:firstLineChars="200" w:firstLine="640"/>
        <w:rPr>
          <w:rFonts w:ascii="黑体" w:eastAsia="黑体" w:hAnsi="黑体"/>
          <w:sz w:val="32"/>
          <w:szCs w:val="32"/>
        </w:rPr>
      </w:pPr>
      <w:r>
        <w:rPr>
          <w:rFonts w:ascii="黑体" w:eastAsia="黑体" w:hAnsi="黑体" w:hint="eastAsia"/>
          <w:sz w:val="32"/>
          <w:szCs w:val="32"/>
        </w:rPr>
        <w:t>四、提交材料</w:t>
      </w:r>
    </w:p>
    <w:p w:rsidR="002D4549" w:rsidRDefault="00426899">
      <w:pPr>
        <w:spacing w:line="540" w:lineRule="exact"/>
        <w:ind w:firstLineChars="200" w:firstLine="640"/>
        <w:rPr>
          <w:rFonts w:eastAsia="仿宋_GB2312"/>
          <w:sz w:val="32"/>
          <w:szCs w:val="32"/>
        </w:rPr>
      </w:pPr>
      <w:r>
        <w:rPr>
          <w:rFonts w:eastAsia="仿宋_GB2312" w:hint="eastAsia"/>
          <w:sz w:val="32"/>
          <w:szCs w:val="32"/>
        </w:rPr>
        <w:t>符合条件的企业采取告知承诺制备案时，只需提交</w:t>
      </w:r>
      <w:r>
        <w:rPr>
          <w:rFonts w:ascii="仿宋_GB2312" w:eastAsia="仿宋_GB2312" w:hAnsi="仿宋_GB2312" w:cs="仿宋_GB2312" w:hint="eastAsia"/>
          <w:sz w:val="32"/>
          <w:szCs w:val="32"/>
        </w:rPr>
        <w:t>非药品类易制毒化学品经营备案</w:t>
      </w:r>
      <w:r>
        <w:rPr>
          <w:rFonts w:eastAsia="仿宋_GB2312" w:hint="eastAsia"/>
          <w:sz w:val="32"/>
          <w:szCs w:val="32"/>
        </w:rPr>
        <w:t>告知承诺书（见附件），如实填写备案内容即可。</w:t>
      </w:r>
    </w:p>
    <w:p w:rsidR="002D4549" w:rsidRDefault="00426899">
      <w:pPr>
        <w:spacing w:line="540" w:lineRule="exact"/>
        <w:ind w:firstLineChars="200" w:firstLine="640"/>
        <w:rPr>
          <w:rStyle w:val="2"/>
          <w:rFonts w:eastAsia="仿宋_GB2312"/>
          <w:sz w:val="32"/>
          <w:szCs w:val="32"/>
          <w:lang w:val="zh-TW"/>
        </w:rPr>
      </w:pPr>
      <w:r>
        <w:rPr>
          <w:rFonts w:ascii="黑体" w:eastAsia="黑体" w:hAnsi="黑体" w:hint="eastAsia"/>
          <w:sz w:val="32"/>
          <w:szCs w:val="32"/>
        </w:rPr>
        <w:t>五、备案变更</w:t>
      </w:r>
    </w:p>
    <w:p w:rsidR="002D4549" w:rsidRDefault="00426899">
      <w:pPr>
        <w:spacing w:line="540" w:lineRule="exact"/>
        <w:ind w:firstLineChars="200" w:firstLine="640"/>
        <w:outlineLvl w:val="0"/>
        <w:rPr>
          <w:rStyle w:val="2"/>
          <w:rFonts w:eastAsia="仿宋_GB2312"/>
          <w:sz w:val="32"/>
          <w:szCs w:val="32"/>
          <w:lang w:val="zh-TW"/>
        </w:rPr>
      </w:pPr>
      <w:r>
        <w:rPr>
          <w:rStyle w:val="2"/>
          <w:rFonts w:eastAsia="仿宋_GB2312" w:hint="eastAsia"/>
          <w:sz w:val="32"/>
          <w:szCs w:val="32"/>
          <w:lang w:val="zh-TW"/>
        </w:rPr>
        <w:t>第二、三类非药品类易制毒化学品经营单位存在以下情况的，应当自营业执照变更之日起</w:t>
      </w:r>
      <w:r>
        <w:rPr>
          <w:rStyle w:val="2"/>
          <w:rFonts w:ascii="Times New Roman" w:eastAsia="仿宋_GB2312" w:hAnsi="Times New Roman"/>
          <w:sz w:val="32"/>
          <w:szCs w:val="32"/>
        </w:rPr>
        <w:t>30</w:t>
      </w:r>
      <w:r>
        <w:rPr>
          <w:rStyle w:val="2"/>
          <w:rFonts w:eastAsia="仿宋_GB2312" w:hint="eastAsia"/>
          <w:sz w:val="32"/>
          <w:szCs w:val="32"/>
        </w:rPr>
        <w:t>个工作日内重新</w:t>
      </w:r>
      <w:r>
        <w:rPr>
          <w:rStyle w:val="2"/>
          <w:rFonts w:eastAsia="仿宋_GB2312" w:hint="eastAsia"/>
          <w:sz w:val="32"/>
          <w:szCs w:val="32"/>
          <w:lang w:val="zh-TW"/>
        </w:rPr>
        <w:t>办理备案手续：</w:t>
      </w:r>
    </w:p>
    <w:p w:rsidR="002D4549" w:rsidRDefault="00426899">
      <w:pPr>
        <w:numPr>
          <w:ilvl w:val="0"/>
          <w:numId w:val="1"/>
        </w:numPr>
        <w:spacing w:line="540" w:lineRule="exact"/>
        <w:ind w:firstLineChars="200" w:firstLine="640"/>
        <w:outlineLvl w:val="0"/>
        <w:rPr>
          <w:rStyle w:val="2"/>
          <w:rFonts w:eastAsia="仿宋_GB2312"/>
          <w:sz w:val="32"/>
          <w:szCs w:val="32"/>
          <w:lang w:val="zh-TW"/>
        </w:rPr>
      </w:pPr>
      <w:r>
        <w:rPr>
          <w:rStyle w:val="2"/>
          <w:rFonts w:eastAsia="仿宋_GB2312" w:hint="eastAsia"/>
          <w:sz w:val="32"/>
          <w:szCs w:val="32"/>
          <w:lang w:val="zh-TW"/>
        </w:rPr>
        <w:t>法定代表人或者主要负责人、单位名称、单位地址发生变化的；</w:t>
      </w:r>
    </w:p>
    <w:p w:rsidR="002D4549" w:rsidRDefault="00426899">
      <w:pPr>
        <w:numPr>
          <w:ilvl w:val="0"/>
          <w:numId w:val="1"/>
        </w:numPr>
        <w:spacing w:line="540" w:lineRule="exact"/>
        <w:ind w:firstLineChars="200" w:firstLine="640"/>
        <w:outlineLvl w:val="0"/>
        <w:rPr>
          <w:rStyle w:val="2"/>
          <w:rFonts w:eastAsia="仿宋_GB2312"/>
          <w:sz w:val="32"/>
          <w:szCs w:val="32"/>
        </w:rPr>
      </w:pPr>
      <w:r>
        <w:rPr>
          <w:rStyle w:val="2"/>
          <w:rFonts w:eastAsia="仿宋_GB2312" w:hint="eastAsia"/>
          <w:sz w:val="32"/>
          <w:szCs w:val="32"/>
          <w:lang w:val="zh-TW"/>
        </w:rPr>
        <w:t>销售的备案品种、销售数量、主要流向发生改变的。</w:t>
      </w:r>
    </w:p>
    <w:p w:rsidR="002D4549" w:rsidRDefault="00426899">
      <w:pPr>
        <w:spacing w:line="540" w:lineRule="exact"/>
        <w:ind w:firstLineChars="200" w:firstLine="640"/>
        <w:rPr>
          <w:rFonts w:ascii="黑体" w:eastAsia="黑体" w:hAnsi="黑体"/>
          <w:sz w:val="32"/>
          <w:szCs w:val="32"/>
        </w:rPr>
      </w:pPr>
      <w:r>
        <w:rPr>
          <w:rFonts w:ascii="黑体" w:eastAsia="黑体" w:hAnsi="黑体" w:hint="eastAsia"/>
          <w:sz w:val="32"/>
          <w:szCs w:val="32"/>
        </w:rPr>
        <w:t>六、具体实施</w:t>
      </w:r>
    </w:p>
    <w:p w:rsidR="002D4549" w:rsidRDefault="00426899">
      <w:pPr>
        <w:spacing w:line="540" w:lineRule="exact"/>
        <w:ind w:firstLineChars="200" w:firstLine="640"/>
        <w:rPr>
          <w:rFonts w:ascii="仿宋_GB2312" w:eastAsia="仿宋_GB2312" w:hAnsi="仿宋_GB2312" w:cs="仿宋_GB2312"/>
          <w:sz w:val="32"/>
          <w:szCs w:val="32"/>
        </w:rPr>
      </w:pPr>
      <w:r>
        <w:rPr>
          <w:rFonts w:eastAsia="仿宋_GB2312" w:hint="eastAsia"/>
          <w:sz w:val="32"/>
          <w:szCs w:val="32"/>
        </w:rPr>
        <w:t>第二、三类</w:t>
      </w:r>
      <w:r>
        <w:rPr>
          <w:rStyle w:val="2"/>
          <w:rFonts w:eastAsia="仿宋_GB2312" w:hint="eastAsia"/>
          <w:sz w:val="32"/>
          <w:szCs w:val="32"/>
          <w:lang w:val="zh-TW"/>
        </w:rPr>
        <w:t>非药品类易制毒化学品经营单位</w:t>
      </w:r>
      <w:r>
        <w:rPr>
          <w:rFonts w:eastAsia="仿宋_GB2312" w:hint="eastAsia"/>
          <w:sz w:val="32"/>
          <w:szCs w:val="32"/>
        </w:rPr>
        <w:t>应当严格按照备案条件和要求办理</w:t>
      </w:r>
      <w:r>
        <w:rPr>
          <w:rStyle w:val="2"/>
          <w:rFonts w:eastAsia="仿宋_GB2312" w:hint="eastAsia"/>
          <w:sz w:val="32"/>
          <w:szCs w:val="32"/>
          <w:lang w:val="zh-TW"/>
        </w:rPr>
        <w:t>经营</w:t>
      </w:r>
      <w:r>
        <w:rPr>
          <w:rFonts w:eastAsia="仿宋_GB2312" w:hint="eastAsia"/>
          <w:sz w:val="32"/>
          <w:szCs w:val="32"/>
        </w:rPr>
        <w:t>备案，并以书面形式签订告知承诺书。区</w:t>
      </w:r>
      <w:r>
        <w:rPr>
          <w:rFonts w:eastAsia="仿宋_GB2312" w:hint="eastAsia"/>
          <w:sz w:val="32"/>
          <w:szCs w:val="32"/>
        </w:rPr>
        <w:t>行政审批局</w:t>
      </w:r>
      <w:r>
        <w:rPr>
          <w:rFonts w:eastAsia="仿宋_GB2312" w:hint="eastAsia"/>
          <w:sz w:val="32"/>
          <w:szCs w:val="32"/>
        </w:rPr>
        <w:t>准予备案后，通过“天津市政务一网通权力运行与监管绩效系统”向</w:t>
      </w:r>
      <w:r>
        <w:rPr>
          <w:rFonts w:eastAsia="仿宋_GB2312" w:hint="eastAsia"/>
          <w:sz w:val="32"/>
          <w:szCs w:val="32"/>
        </w:rPr>
        <w:t>区应急局</w:t>
      </w:r>
      <w:r>
        <w:rPr>
          <w:rFonts w:eastAsia="仿宋_GB2312" w:hint="eastAsia"/>
          <w:sz w:val="32"/>
          <w:szCs w:val="32"/>
        </w:rPr>
        <w:t>推送备案信息，同时每月定期将备案信</w:t>
      </w:r>
      <w:r>
        <w:rPr>
          <w:rFonts w:eastAsia="仿宋_GB2312" w:hint="eastAsia"/>
          <w:sz w:val="32"/>
          <w:szCs w:val="32"/>
        </w:rPr>
        <w:lastRenderedPageBreak/>
        <w:t>息向</w:t>
      </w:r>
      <w:r>
        <w:rPr>
          <w:rFonts w:eastAsia="仿宋_GB2312"/>
          <w:sz w:val="32"/>
          <w:szCs w:val="32"/>
          <w:lang/>
        </w:rPr>
        <w:t>区应急局</w:t>
      </w:r>
      <w:r>
        <w:rPr>
          <w:rFonts w:eastAsia="仿宋_GB2312" w:hint="eastAsia"/>
          <w:sz w:val="32"/>
          <w:szCs w:val="32"/>
        </w:rPr>
        <w:t>书面函告。</w:t>
      </w:r>
      <w:r>
        <w:rPr>
          <w:rFonts w:eastAsia="仿宋_GB2312"/>
          <w:sz w:val="32"/>
          <w:szCs w:val="32"/>
          <w:lang/>
        </w:rPr>
        <w:t>区应急局</w:t>
      </w:r>
      <w:r>
        <w:rPr>
          <w:rFonts w:eastAsia="仿宋_GB2312" w:hint="eastAsia"/>
          <w:sz w:val="32"/>
          <w:szCs w:val="32"/>
        </w:rPr>
        <w:t>在收到企业备案信息后采取“双随机、一公开”进行监督检查，对不具备备案条件，违反法律法规有关规定的企业进行查处</w:t>
      </w:r>
      <w:r>
        <w:rPr>
          <w:rFonts w:ascii="仿宋_GB2312" w:eastAsia="仿宋_GB2312" w:hAnsi="仿宋_GB2312" w:cs="仿宋_GB2312" w:hint="eastAsia"/>
          <w:sz w:val="32"/>
          <w:szCs w:val="32"/>
        </w:rPr>
        <w:t>。</w:t>
      </w:r>
    </w:p>
    <w:p w:rsidR="002D4549" w:rsidRDefault="00426899">
      <w:pPr>
        <w:spacing w:line="540" w:lineRule="exact"/>
        <w:ind w:firstLineChars="200" w:firstLine="640"/>
        <w:rPr>
          <w:rFonts w:ascii="黑体" w:eastAsia="黑体" w:hAnsi="黑体"/>
          <w:sz w:val="32"/>
          <w:szCs w:val="32"/>
        </w:rPr>
      </w:pPr>
      <w:r>
        <w:rPr>
          <w:rFonts w:ascii="黑体" w:eastAsia="黑体" w:hAnsi="黑体" w:hint="eastAsia"/>
          <w:sz w:val="32"/>
          <w:szCs w:val="32"/>
        </w:rPr>
        <w:t>七、适用范围</w:t>
      </w:r>
    </w:p>
    <w:p w:rsidR="002D4549" w:rsidRDefault="00426899">
      <w:pPr>
        <w:spacing w:line="540" w:lineRule="exact"/>
        <w:ind w:firstLineChars="200" w:firstLine="640"/>
        <w:rPr>
          <w:rFonts w:eastAsia="仿宋_GB2312"/>
          <w:sz w:val="32"/>
          <w:szCs w:val="32"/>
        </w:rPr>
      </w:pPr>
      <w:r>
        <w:rPr>
          <w:rFonts w:eastAsia="仿宋_GB2312" w:hint="eastAsia"/>
          <w:sz w:val="32"/>
          <w:szCs w:val="32"/>
        </w:rPr>
        <w:t>非药品类易制毒化学品经营告知承诺制备案适用于区</w:t>
      </w:r>
      <w:r>
        <w:rPr>
          <w:rFonts w:eastAsia="仿宋_GB2312" w:hint="eastAsia"/>
          <w:sz w:val="32"/>
          <w:szCs w:val="32"/>
        </w:rPr>
        <w:t>行政审批局</w:t>
      </w:r>
      <w:r>
        <w:rPr>
          <w:rFonts w:eastAsia="仿宋_GB2312" w:hint="eastAsia"/>
          <w:sz w:val="32"/>
          <w:szCs w:val="32"/>
        </w:rPr>
        <w:t>负责实施的备案范围，各开发区可结合实际情况参照执行。</w:t>
      </w:r>
    </w:p>
    <w:p w:rsidR="002D4549" w:rsidRDefault="00426899">
      <w:pPr>
        <w:spacing w:line="540" w:lineRule="exact"/>
        <w:ind w:firstLineChars="200" w:firstLine="640"/>
        <w:rPr>
          <w:rFonts w:ascii="黑体" w:eastAsia="黑体" w:hAnsi="黑体"/>
          <w:sz w:val="32"/>
          <w:szCs w:val="32"/>
        </w:rPr>
      </w:pPr>
      <w:r>
        <w:rPr>
          <w:rFonts w:ascii="黑体" w:eastAsia="黑体" w:hAnsi="黑体" w:hint="eastAsia"/>
          <w:sz w:val="32"/>
          <w:szCs w:val="32"/>
        </w:rPr>
        <w:t>八、其他</w:t>
      </w:r>
    </w:p>
    <w:p w:rsidR="002D4549" w:rsidRDefault="00426899">
      <w:pPr>
        <w:spacing w:line="540" w:lineRule="exact"/>
        <w:ind w:firstLineChars="200" w:firstLine="640"/>
        <w:rPr>
          <w:rFonts w:eastAsia="仿宋_GB2312"/>
          <w:sz w:val="32"/>
          <w:szCs w:val="32"/>
        </w:rPr>
      </w:pPr>
      <w:r>
        <w:rPr>
          <w:rFonts w:eastAsia="仿宋_GB2312" w:hint="eastAsia"/>
          <w:sz w:val="32"/>
          <w:szCs w:val="32"/>
        </w:rPr>
        <w:t>企业可自愿选择是否采取告知承诺制备案。安全生产失信企业和不愿意作出承诺或承诺内容不符合规定的，按照常规方式办理备案。本通知自印发之日起生效，有效期</w:t>
      </w:r>
      <w:r>
        <w:rPr>
          <w:rFonts w:eastAsia="仿宋_GB2312" w:hint="eastAsia"/>
          <w:sz w:val="32"/>
          <w:szCs w:val="32"/>
        </w:rPr>
        <w:t>5</w:t>
      </w:r>
      <w:r>
        <w:rPr>
          <w:rFonts w:eastAsia="仿宋_GB2312" w:hint="eastAsia"/>
          <w:sz w:val="32"/>
          <w:szCs w:val="32"/>
        </w:rPr>
        <w:t>年。</w:t>
      </w:r>
    </w:p>
    <w:p w:rsidR="002D4549" w:rsidRDefault="00426899">
      <w:pPr>
        <w:tabs>
          <w:tab w:val="left" w:pos="5610"/>
        </w:tabs>
        <w:spacing w:line="540" w:lineRule="exact"/>
        <w:ind w:firstLineChars="200" w:firstLine="640"/>
        <w:rPr>
          <w:rFonts w:eastAsia="仿宋_GB2312"/>
          <w:sz w:val="32"/>
          <w:szCs w:val="32"/>
        </w:rPr>
      </w:pPr>
      <w:r>
        <w:rPr>
          <w:rFonts w:eastAsia="仿宋_GB2312"/>
          <w:sz w:val="32"/>
          <w:szCs w:val="32"/>
        </w:rPr>
        <w:tab/>
      </w:r>
    </w:p>
    <w:p w:rsidR="002D4549" w:rsidRDefault="00426899">
      <w:pPr>
        <w:spacing w:line="540" w:lineRule="exact"/>
        <w:ind w:firstLineChars="200" w:firstLine="640"/>
        <w:rPr>
          <w:rFonts w:eastAsia="仿宋_GB2312"/>
          <w:sz w:val="32"/>
          <w:szCs w:val="32"/>
        </w:rPr>
      </w:pPr>
      <w:r>
        <w:rPr>
          <w:rFonts w:eastAsia="仿宋_GB2312" w:hint="eastAsia"/>
          <w:sz w:val="32"/>
          <w:szCs w:val="32"/>
        </w:rPr>
        <w:t>附件：非药品类易制毒化学品经营备案告知承诺书</w:t>
      </w:r>
    </w:p>
    <w:p w:rsidR="002D4549" w:rsidRDefault="002D4549">
      <w:pPr>
        <w:spacing w:line="540" w:lineRule="exact"/>
        <w:rPr>
          <w:rFonts w:eastAsia="仿宋_GB2312"/>
          <w:sz w:val="32"/>
          <w:szCs w:val="32"/>
        </w:rPr>
      </w:pPr>
    </w:p>
    <w:p w:rsidR="002D4549" w:rsidRDefault="002D4549">
      <w:pPr>
        <w:spacing w:line="540" w:lineRule="exact"/>
        <w:rPr>
          <w:rFonts w:eastAsia="仿宋_GB2312"/>
          <w:sz w:val="32"/>
          <w:szCs w:val="32"/>
        </w:rPr>
      </w:pPr>
    </w:p>
    <w:p w:rsidR="002D4549" w:rsidRDefault="00426899">
      <w:pPr>
        <w:spacing w:line="540" w:lineRule="exact"/>
        <w:rPr>
          <w:rFonts w:eastAsia="仿宋_GB2312"/>
          <w:sz w:val="32"/>
          <w:szCs w:val="32"/>
        </w:rPr>
      </w:pPr>
      <w:r>
        <w:rPr>
          <w:rFonts w:eastAsia="仿宋_GB2312" w:hint="eastAsia"/>
          <w:sz w:val="32"/>
          <w:szCs w:val="32"/>
        </w:rPr>
        <w:t>区行政审批局</w:t>
      </w:r>
      <w:r>
        <w:rPr>
          <w:rFonts w:eastAsia="仿宋_GB2312" w:hint="eastAsia"/>
          <w:sz w:val="32"/>
          <w:szCs w:val="32"/>
        </w:rPr>
        <w:t xml:space="preserve">             </w:t>
      </w:r>
      <w:r>
        <w:rPr>
          <w:rFonts w:eastAsia="仿宋_GB2312" w:hint="eastAsia"/>
          <w:sz w:val="32"/>
          <w:szCs w:val="32"/>
        </w:rPr>
        <w:t>区应急局</w:t>
      </w:r>
    </w:p>
    <w:p w:rsidR="002D4549" w:rsidRDefault="00426899">
      <w:pPr>
        <w:spacing w:line="540" w:lineRule="exact"/>
        <w:ind w:rightChars="800" w:right="1680"/>
        <w:jc w:val="right"/>
        <w:rPr>
          <w:rFonts w:eastAsia="仿宋_GB2312"/>
          <w:sz w:val="32"/>
          <w:szCs w:val="32"/>
        </w:rPr>
      </w:pPr>
      <w:r>
        <w:rPr>
          <w:rFonts w:eastAsia="仿宋_GB2312" w:hint="eastAsia"/>
          <w:sz w:val="32"/>
          <w:szCs w:val="32"/>
        </w:rPr>
        <w:t>2023</w:t>
      </w:r>
      <w:r>
        <w:rPr>
          <w:rFonts w:eastAsia="仿宋_GB2312" w:hint="eastAsia"/>
          <w:sz w:val="32"/>
          <w:szCs w:val="32"/>
        </w:rPr>
        <w:t>年</w:t>
      </w:r>
      <w:r>
        <w:rPr>
          <w:rFonts w:eastAsia="仿宋_GB2312"/>
          <w:sz w:val="32"/>
          <w:szCs w:val="32"/>
          <w:lang/>
        </w:rPr>
        <w:t>7</w:t>
      </w:r>
      <w:r>
        <w:rPr>
          <w:rFonts w:eastAsia="仿宋_GB2312" w:hint="eastAsia"/>
          <w:sz w:val="32"/>
          <w:szCs w:val="32"/>
        </w:rPr>
        <w:t>月</w:t>
      </w:r>
      <w:r>
        <w:rPr>
          <w:rFonts w:eastAsia="仿宋_GB2312"/>
          <w:sz w:val="32"/>
          <w:szCs w:val="32"/>
          <w:lang/>
        </w:rPr>
        <w:t>12</w:t>
      </w:r>
      <w:r>
        <w:rPr>
          <w:rFonts w:eastAsia="仿宋_GB2312" w:hint="eastAsia"/>
          <w:sz w:val="32"/>
          <w:szCs w:val="32"/>
        </w:rPr>
        <w:t>日</w:t>
      </w:r>
    </w:p>
    <w:p w:rsidR="002D4549" w:rsidRDefault="00426899">
      <w:pPr>
        <w:spacing w:line="540" w:lineRule="exact"/>
        <w:ind w:firstLineChars="200" w:firstLine="640"/>
        <w:rPr>
          <w:rFonts w:ascii="黑体" w:eastAsia="黑体" w:hAnsi="黑体" w:cs="黑体"/>
          <w:sz w:val="32"/>
          <w:szCs w:val="32"/>
        </w:rPr>
      </w:pPr>
      <w:r>
        <w:rPr>
          <w:rFonts w:eastAsia="仿宋_GB2312" w:hint="eastAsia"/>
          <w:sz w:val="32"/>
          <w:szCs w:val="32"/>
        </w:rPr>
        <w:t>（此件主动公开）</w:t>
      </w:r>
    </w:p>
    <w:p w:rsidR="002D4549" w:rsidRDefault="00426899">
      <w:pPr>
        <w:spacing w:line="600" w:lineRule="exact"/>
        <w:jc w:val="left"/>
        <w:rPr>
          <w:rFonts w:ascii="黑体" w:eastAsia="黑体" w:hAnsi="黑体" w:cs="黑体"/>
          <w:sz w:val="32"/>
          <w:szCs w:val="32"/>
          <w:lang/>
        </w:rPr>
      </w:pPr>
      <w:r>
        <w:rPr>
          <w:rFonts w:ascii="黑体" w:eastAsia="黑体" w:hAnsi="黑体" w:cs="黑体" w:hint="eastAsia"/>
          <w:sz w:val="32"/>
          <w:szCs w:val="32"/>
        </w:rPr>
        <w:t>附</w:t>
      </w:r>
      <w:r>
        <w:rPr>
          <w:rFonts w:ascii="黑体" w:eastAsia="黑体" w:hAnsi="黑体" w:cs="黑体" w:hint="eastAsia"/>
          <w:sz w:val="32"/>
          <w:szCs w:val="32"/>
        </w:rPr>
        <w:t>件</w:t>
      </w:r>
    </w:p>
    <w:p w:rsidR="002D4549" w:rsidRDefault="0042689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非药品类易制毒化学品经营备案</w:t>
      </w:r>
    </w:p>
    <w:p w:rsidR="002D4549" w:rsidRDefault="0042689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告知承诺书</w:t>
      </w:r>
    </w:p>
    <w:p w:rsidR="002D4549" w:rsidRDefault="00426899">
      <w:pPr>
        <w:spacing w:line="600" w:lineRule="exact"/>
        <w:rPr>
          <w:rFonts w:eastAsia="黑体"/>
          <w:sz w:val="32"/>
          <w:szCs w:val="32"/>
          <w:u w:val="single"/>
        </w:rPr>
      </w:pPr>
      <w:r>
        <w:rPr>
          <w:rFonts w:ascii="黑体" w:eastAsia="黑体" w:hAnsi="黑体" w:cs="黑体" w:hint="eastAsia"/>
          <w:sz w:val="32"/>
          <w:szCs w:val="32"/>
        </w:rPr>
        <w:t>一、备案部门的告知</w:t>
      </w:r>
    </w:p>
    <w:p w:rsidR="002D4549" w:rsidRDefault="00426899">
      <w:pPr>
        <w:spacing w:line="540" w:lineRule="exact"/>
        <w:ind w:firstLineChars="200" w:firstLine="640"/>
        <w:outlineLvl w:val="0"/>
        <w:rPr>
          <w:rFonts w:ascii="楷体" w:eastAsia="楷体" w:hAnsi="楷体" w:cs="楷体"/>
          <w:bCs/>
          <w:sz w:val="32"/>
          <w:szCs w:val="32"/>
        </w:rPr>
      </w:pPr>
      <w:r>
        <w:rPr>
          <w:rFonts w:ascii="楷体_GB2312" w:eastAsia="楷体_GB2312" w:hAnsi="楷体" w:cs="楷体" w:hint="eastAsia"/>
          <w:bCs/>
          <w:sz w:val="32"/>
          <w:szCs w:val="32"/>
        </w:rPr>
        <w:t>（一）备案依据</w:t>
      </w:r>
    </w:p>
    <w:p w:rsidR="002D4549" w:rsidRDefault="00426899">
      <w:pPr>
        <w:spacing w:line="540" w:lineRule="exact"/>
        <w:ind w:firstLineChars="200" w:firstLine="640"/>
        <w:rPr>
          <w:rFonts w:eastAsia="仿宋_GB2312"/>
          <w:sz w:val="32"/>
          <w:szCs w:val="32"/>
        </w:rPr>
      </w:pPr>
      <w:r>
        <w:rPr>
          <w:rFonts w:eastAsia="仿宋_GB2312" w:hint="eastAsia"/>
          <w:sz w:val="32"/>
          <w:szCs w:val="32"/>
        </w:rPr>
        <w:t>《非药品类易制毒化学品生产、经营许可办法》</w:t>
      </w:r>
      <w:r>
        <w:rPr>
          <w:rFonts w:eastAsia="仿宋_GB2312" w:hint="eastAsia"/>
          <w:bCs/>
          <w:sz w:val="32"/>
          <w:szCs w:val="32"/>
        </w:rPr>
        <w:t>第十八条</w:t>
      </w:r>
      <w:r>
        <w:rPr>
          <w:rFonts w:eastAsia="仿宋_GB2312" w:hint="eastAsia"/>
          <w:sz w:val="32"/>
          <w:szCs w:val="32"/>
        </w:rPr>
        <w:t xml:space="preserve">　</w:t>
      </w:r>
      <w:r>
        <w:rPr>
          <w:rFonts w:eastAsia="仿宋_GB2312" w:hint="eastAsia"/>
          <w:sz w:val="32"/>
          <w:szCs w:val="32"/>
        </w:rPr>
        <w:lastRenderedPageBreak/>
        <w:t>经营第二类非药品类易制毒化学品的，应当自经营之日起</w:t>
      </w:r>
      <w:r>
        <w:rPr>
          <w:rFonts w:eastAsia="仿宋_GB2312"/>
          <w:sz w:val="32"/>
          <w:szCs w:val="32"/>
        </w:rPr>
        <w:t>30</w:t>
      </w:r>
      <w:r>
        <w:rPr>
          <w:rFonts w:eastAsia="仿宋_GB2312" w:hint="eastAsia"/>
          <w:sz w:val="32"/>
          <w:szCs w:val="32"/>
        </w:rPr>
        <w:t>个工作日内，将经营的品种、数量、主要流向等情况，向所在地的设区的市级人民政府安全生产监督管理部门备案。</w:t>
      </w:r>
    </w:p>
    <w:p w:rsidR="002D4549" w:rsidRDefault="00426899">
      <w:pPr>
        <w:spacing w:line="540" w:lineRule="exact"/>
        <w:ind w:firstLineChars="200" w:firstLine="640"/>
      </w:pPr>
      <w:r>
        <w:rPr>
          <w:rFonts w:eastAsia="仿宋_GB2312" w:hint="eastAsia"/>
          <w:sz w:val="32"/>
          <w:szCs w:val="32"/>
        </w:rPr>
        <w:t>经营第三类非药品类易制毒化学品的，应当自经营之日起</w:t>
      </w:r>
      <w:r>
        <w:rPr>
          <w:rFonts w:eastAsia="仿宋_GB2312"/>
          <w:sz w:val="32"/>
          <w:szCs w:val="32"/>
        </w:rPr>
        <w:t>30</w:t>
      </w:r>
      <w:r>
        <w:rPr>
          <w:rFonts w:eastAsia="仿宋_GB2312" w:hint="eastAsia"/>
          <w:sz w:val="32"/>
          <w:szCs w:val="32"/>
        </w:rPr>
        <w:t>个工作日内，将经营的品种、数量、主要流向等情况，向所在地的县级人民政府安全生产监督管理部门备案。</w:t>
      </w:r>
    </w:p>
    <w:p w:rsidR="002D4549" w:rsidRDefault="00426899">
      <w:pPr>
        <w:spacing w:line="540" w:lineRule="exact"/>
        <w:ind w:firstLineChars="200" w:firstLine="640"/>
        <w:rPr>
          <w:rFonts w:ascii="楷体" w:eastAsia="楷体" w:hAnsi="楷体" w:cs="楷体"/>
          <w:bCs/>
          <w:sz w:val="32"/>
          <w:szCs w:val="32"/>
        </w:rPr>
      </w:pPr>
      <w:r>
        <w:rPr>
          <w:rFonts w:ascii="楷体_GB2312" w:eastAsia="楷体_GB2312" w:hAnsi="楷体" w:cs="楷体" w:hint="eastAsia"/>
          <w:bCs/>
          <w:sz w:val="32"/>
          <w:szCs w:val="32"/>
        </w:rPr>
        <w:t>（二）备案条件</w:t>
      </w:r>
    </w:p>
    <w:p w:rsidR="002D4549" w:rsidRDefault="00426899">
      <w:pPr>
        <w:spacing w:line="540" w:lineRule="exact"/>
        <w:ind w:firstLineChars="200" w:firstLine="640"/>
        <w:rPr>
          <w:rFonts w:eastAsia="仿宋_GB2312"/>
          <w:sz w:val="32"/>
          <w:szCs w:val="32"/>
        </w:rPr>
      </w:pPr>
      <w:r>
        <w:rPr>
          <w:rFonts w:eastAsia="仿宋_GB2312" w:hint="eastAsia"/>
          <w:sz w:val="32"/>
          <w:szCs w:val="32"/>
        </w:rPr>
        <w:t>申请非药品类易制毒化学品经营备案的单位应当依法登记注册为企业，并具备下列条件：</w:t>
      </w:r>
    </w:p>
    <w:p w:rsidR="002D4549" w:rsidRDefault="00426899">
      <w:pPr>
        <w:spacing w:line="540" w:lineRule="exact"/>
        <w:ind w:firstLineChars="200" w:firstLine="640"/>
        <w:rPr>
          <w:rStyle w:val="2"/>
          <w:rFonts w:eastAsia="仿宋_GB2312"/>
          <w:color w:val="000000"/>
          <w:sz w:val="32"/>
          <w:szCs w:val="32"/>
          <w:lang w:val="zh-TW"/>
        </w:rPr>
      </w:pPr>
      <w:r>
        <w:rPr>
          <w:rStyle w:val="2"/>
          <w:rFonts w:ascii="Times New Roman" w:eastAsia="仿宋_GB2312" w:hAnsi="Times New Roman"/>
          <w:color w:val="000000"/>
          <w:sz w:val="32"/>
          <w:szCs w:val="32"/>
        </w:rPr>
        <w:t>1.</w:t>
      </w:r>
      <w:r>
        <w:rPr>
          <w:rStyle w:val="2"/>
          <w:rFonts w:eastAsia="仿宋_GB2312" w:hint="eastAsia"/>
          <w:color w:val="000000"/>
          <w:sz w:val="32"/>
          <w:szCs w:val="32"/>
          <w:lang w:val="zh-TW"/>
        </w:rPr>
        <w:t>经营的</w:t>
      </w:r>
      <w:r>
        <w:rPr>
          <w:rStyle w:val="2"/>
          <w:rFonts w:eastAsia="仿宋_GB2312" w:hint="eastAsia"/>
          <w:color w:val="000000"/>
          <w:sz w:val="32"/>
          <w:szCs w:val="32"/>
        </w:rPr>
        <w:t>非药品类</w:t>
      </w:r>
      <w:r>
        <w:rPr>
          <w:rStyle w:val="2"/>
          <w:rFonts w:eastAsia="仿宋_GB2312" w:hint="eastAsia"/>
          <w:color w:val="000000"/>
          <w:sz w:val="32"/>
          <w:szCs w:val="32"/>
          <w:lang w:val="zh-TW"/>
        </w:rPr>
        <w:t>易制毒化学品属于危险化学品的，应取得危险化学品经营许可证；</w:t>
      </w:r>
    </w:p>
    <w:p w:rsidR="002D4549" w:rsidRDefault="00426899">
      <w:pPr>
        <w:spacing w:line="540" w:lineRule="exact"/>
        <w:ind w:firstLineChars="200" w:firstLine="640"/>
        <w:rPr>
          <w:rStyle w:val="2"/>
          <w:rFonts w:eastAsia="仿宋_GB2312"/>
          <w:color w:val="000000"/>
          <w:sz w:val="32"/>
          <w:szCs w:val="32"/>
          <w:lang w:val="zh-TW"/>
        </w:rPr>
      </w:pPr>
      <w:r>
        <w:rPr>
          <w:rStyle w:val="2"/>
          <w:rFonts w:ascii="Times New Roman" w:eastAsia="仿宋_GB2312" w:hAnsi="Times New Roman"/>
          <w:color w:val="000000"/>
          <w:sz w:val="32"/>
          <w:szCs w:val="32"/>
        </w:rPr>
        <w:t>2.</w:t>
      </w:r>
      <w:r>
        <w:rPr>
          <w:rStyle w:val="2"/>
          <w:rFonts w:eastAsia="仿宋_GB2312" w:hint="eastAsia"/>
          <w:color w:val="000000"/>
          <w:sz w:val="32"/>
          <w:szCs w:val="32"/>
          <w:lang w:val="zh-TW"/>
        </w:rPr>
        <w:t>有健全的易制毒化学品管理制度；</w:t>
      </w:r>
    </w:p>
    <w:p w:rsidR="002D4549" w:rsidRDefault="00426899">
      <w:pPr>
        <w:spacing w:line="540" w:lineRule="exact"/>
        <w:ind w:firstLineChars="200" w:firstLine="640"/>
        <w:rPr>
          <w:rStyle w:val="2"/>
          <w:rFonts w:eastAsia="仿宋_GB2312"/>
          <w:color w:val="000000"/>
          <w:sz w:val="32"/>
          <w:szCs w:val="32"/>
          <w:lang w:val="zh-TW"/>
        </w:rPr>
      </w:pPr>
      <w:r>
        <w:rPr>
          <w:rStyle w:val="2"/>
          <w:rFonts w:ascii="Times New Roman" w:eastAsia="仿宋_GB2312" w:hAnsi="Times New Roman"/>
          <w:color w:val="000000"/>
          <w:sz w:val="32"/>
          <w:szCs w:val="32"/>
        </w:rPr>
        <w:t>3.</w:t>
      </w:r>
      <w:r>
        <w:rPr>
          <w:rStyle w:val="2"/>
          <w:rFonts w:eastAsia="仿宋_GB2312" w:hint="eastAsia"/>
          <w:color w:val="000000"/>
          <w:sz w:val="32"/>
          <w:szCs w:val="32"/>
          <w:lang w:val="zh-TW"/>
        </w:rPr>
        <w:t>经营的非药品类易制毒化学品应当具有产品包装说明和技术说明书；</w:t>
      </w:r>
    </w:p>
    <w:p w:rsidR="002D4549" w:rsidRDefault="00426899">
      <w:pPr>
        <w:spacing w:line="540" w:lineRule="exact"/>
        <w:ind w:firstLineChars="200" w:firstLine="640"/>
        <w:rPr>
          <w:rStyle w:val="2"/>
          <w:rFonts w:eastAsia="仿宋_GB2312"/>
          <w:color w:val="000000"/>
          <w:sz w:val="32"/>
          <w:szCs w:val="32"/>
          <w:lang w:val="zh-TW"/>
        </w:rPr>
      </w:pPr>
      <w:r>
        <w:rPr>
          <w:rStyle w:val="2"/>
          <w:rFonts w:ascii="Times New Roman" w:eastAsia="仿宋_GB2312" w:hAnsi="Times New Roman"/>
          <w:color w:val="000000"/>
          <w:sz w:val="32"/>
          <w:szCs w:val="32"/>
        </w:rPr>
        <w:t>4.</w:t>
      </w:r>
      <w:r>
        <w:rPr>
          <w:rStyle w:val="2"/>
          <w:rFonts w:eastAsia="仿宋_GB2312" w:hint="eastAsia"/>
          <w:color w:val="000000"/>
          <w:sz w:val="32"/>
          <w:szCs w:val="32"/>
          <w:lang w:val="zh-TW"/>
        </w:rPr>
        <w:t>法律、法规规定的其他条件。</w:t>
      </w:r>
    </w:p>
    <w:p w:rsidR="002D4549" w:rsidRDefault="00426899">
      <w:pPr>
        <w:spacing w:line="540" w:lineRule="exact"/>
        <w:ind w:firstLineChars="200" w:firstLine="640"/>
        <w:outlineLvl w:val="0"/>
        <w:rPr>
          <w:rFonts w:ascii="楷体_GB2312" w:eastAsia="楷体_GB2312" w:hAnsi="楷体" w:cs="楷体"/>
          <w:bCs/>
          <w:sz w:val="32"/>
          <w:szCs w:val="32"/>
        </w:rPr>
      </w:pPr>
      <w:r>
        <w:rPr>
          <w:rFonts w:ascii="楷体_GB2312" w:eastAsia="楷体_GB2312" w:hAnsi="楷体" w:cs="楷体" w:hint="eastAsia"/>
          <w:bCs/>
          <w:sz w:val="32"/>
          <w:szCs w:val="32"/>
        </w:rPr>
        <w:t>（三）备案材料</w:t>
      </w:r>
    </w:p>
    <w:p w:rsidR="002D4549" w:rsidRDefault="00426899">
      <w:pPr>
        <w:pStyle w:val="a8"/>
        <w:shd w:val="clear" w:color="auto" w:fill="FFFFFF"/>
        <w:spacing w:before="0" w:beforeAutospacing="0" w:after="0" w:afterAutospacing="0" w:line="540" w:lineRule="exact"/>
        <w:ind w:firstLineChars="200" w:firstLine="640"/>
        <w:jc w:val="both"/>
        <w:rPr>
          <w:rFonts w:ascii="Times New Roman" w:eastAsia="仿宋_GB2312" w:hAnsi="Times New Roman" w:cs="Times New Roman"/>
          <w:sz w:val="32"/>
          <w:szCs w:val="36"/>
        </w:rPr>
      </w:pPr>
      <w:r>
        <w:rPr>
          <w:rFonts w:ascii="Times New Roman" w:eastAsia="仿宋_GB2312" w:hAnsi="Times New Roman" w:cs="Times New Roman" w:hint="eastAsia"/>
          <w:sz w:val="32"/>
          <w:szCs w:val="36"/>
        </w:rPr>
        <w:t>非药品类易制毒化学品经营备案告知承诺书。</w:t>
      </w:r>
    </w:p>
    <w:p w:rsidR="002D4549" w:rsidRDefault="00426899">
      <w:pPr>
        <w:spacing w:line="540" w:lineRule="exact"/>
        <w:ind w:firstLineChars="200" w:firstLine="640"/>
        <w:outlineLvl w:val="0"/>
        <w:rPr>
          <w:rFonts w:ascii="楷体_GB2312" w:eastAsia="楷体_GB2312" w:hAnsi="楷体" w:cs="楷体"/>
          <w:bCs/>
          <w:sz w:val="32"/>
          <w:szCs w:val="32"/>
        </w:rPr>
      </w:pPr>
      <w:r>
        <w:rPr>
          <w:rFonts w:ascii="楷体_GB2312" w:eastAsia="楷体_GB2312" w:hAnsi="楷体" w:cs="楷体" w:hint="eastAsia"/>
          <w:bCs/>
          <w:sz w:val="32"/>
          <w:szCs w:val="32"/>
        </w:rPr>
        <w:t>（四）申请人作出的承诺</w:t>
      </w:r>
    </w:p>
    <w:p w:rsidR="002D4549" w:rsidRDefault="00426899">
      <w:pPr>
        <w:spacing w:line="540" w:lineRule="exact"/>
        <w:ind w:firstLineChars="200" w:firstLine="640"/>
        <w:rPr>
          <w:rFonts w:eastAsia="仿宋_GB2312"/>
          <w:sz w:val="32"/>
          <w:szCs w:val="32"/>
        </w:rPr>
      </w:pPr>
      <w:r>
        <w:rPr>
          <w:rFonts w:eastAsia="仿宋_GB2312" w:hint="eastAsia"/>
          <w:sz w:val="32"/>
          <w:szCs w:val="32"/>
        </w:rPr>
        <w:t>申请人对下列内容作出确认和承诺的，备案部门收到告知承诺书作出准予备案决定：</w:t>
      </w:r>
    </w:p>
    <w:p w:rsidR="002D4549" w:rsidRDefault="00426899">
      <w:pPr>
        <w:spacing w:line="54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所填写的基本信息真实、准确；</w:t>
      </w:r>
    </w:p>
    <w:p w:rsidR="002D4549" w:rsidRDefault="00426899">
      <w:pPr>
        <w:spacing w:line="54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已经知晓备案部门告知的全部内容；</w:t>
      </w:r>
    </w:p>
    <w:p w:rsidR="002D4549" w:rsidRDefault="00426899">
      <w:pPr>
        <w:spacing w:line="54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自身能够满足备案机关告知的备案条件；</w:t>
      </w:r>
    </w:p>
    <w:p w:rsidR="002D4549" w:rsidRDefault="00426899">
      <w:pPr>
        <w:spacing w:line="540" w:lineRule="exact"/>
        <w:ind w:firstLineChars="200" w:firstLine="640"/>
        <w:rPr>
          <w:rFonts w:eastAsia="仿宋_GB2312"/>
          <w:sz w:val="32"/>
          <w:szCs w:val="32"/>
        </w:rPr>
      </w:pPr>
      <w:r>
        <w:rPr>
          <w:rFonts w:eastAsia="仿宋_GB2312"/>
          <w:sz w:val="32"/>
          <w:szCs w:val="32"/>
        </w:rPr>
        <w:lastRenderedPageBreak/>
        <w:t>4.</w:t>
      </w:r>
      <w:r>
        <w:rPr>
          <w:rFonts w:eastAsia="仿宋_GB2312" w:hint="eastAsia"/>
          <w:sz w:val="32"/>
          <w:szCs w:val="32"/>
        </w:rPr>
        <w:t>所提供的申请材料实质内容均真实、合法、有效；</w:t>
      </w:r>
    </w:p>
    <w:p w:rsidR="002D4549" w:rsidRDefault="00426899">
      <w:pPr>
        <w:spacing w:line="54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愿意承担不实承诺、违反承诺的法律责任；</w:t>
      </w:r>
    </w:p>
    <w:p w:rsidR="002D4549" w:rsidRDefault="00426899">
      <w:pPr>
        <w:spacing w:line="54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所作承诺是申请人真实意思的表示。</w:t>
      </w:r>
    </w:p>
    <w:p w:rsidR="002D4549" w:rsidRDefault="00426899">
      <w:pPr>
        <w:spacing w:line="540" w:lineRule="exact"/>
        <w:ind w:firstLineChars="200" w:firstLine="640"/>
        <w:outlineLvl w:val="0"/>
        <w:rPr>
          <w:rFonts w:ascii="楷体_GB2312" w:eastAsia="楷体_GB2312" w:hAnsi="楷体" w:cs="楷体"/>
          <w:bCs/>
          <w:sz w:val="32"/>
          <w:szCs w:val="32"/>
        </w:rPr>
      </w:pPr>
      <w:r>
        <w:rPr>
          <w:rFonts w:ascii="楷体_GB2312" w:eastAsia="楷体_GB2312" w:hAnsi="楷体" w:cs="楷体" w:hint="eastAsia"/>
          <w:bCs/>
          <w:sz w:val="32"/>
          <w:szCs w:val="32"/>
        </w:rPr>
        <w:t>（五）作出不实承诺和违反承诺的法律后果</w:t>
      </w:r>
    </w:p>
    <w:p w:rsidR="002D4549" w:rsidRDefault="00426899">
      <w:pPr>
        <w:spacing w:line="540" w:lineRule="exact"/>
        <w:ind w:firstLineChars="200" w:firstLine="640"/>
        <w:rPr>
          <w:rFonts w:eastAsia="仿宋_GB2312"/>
          <w:sz w:val="32"/>
          <w:szCs w:val="32"/>
        </w:rPr>
      </w:pPr>
      <w:r>
        <w:rPr>
          <w:rFonts w:eastAsia="仿宋_GB2312" w:hint="eastAsia"/>
          <w:sz w:val="32"/>
          <w:szCs w:val="32"/>
        </w:rPr>
        <w:t>经检查发现申请人实际情况与承诺内容不符的，审批与监管部门对申请人进行联合失信惩戒，并依法撤销备案证明。</w:t>
      </w:r>
    </w:p>
    <w:p w:rsidR="002D4549" w:rsidRDefault="00426899">
      <w:pPr>
        <w:spacing w:line="600" w:lineRule="exact"/>
        <w:ind w:firstLineChars="200" w:firstLine="640"/>
        <w:rPr>
          <w:b/>
        </w:rPr>
      </w:pPr>
      <w:r>
        <w:rPr>
          <w:rFonts w:ascii="黑体" w:eastAsia="黑体" w:hAnsi="黑体" w:cs="黑体" w:hint="eastAsia"/>
          <w:sz w:val="32"/>
          <w:szCs w:val="32"/>
        </w:rPr>
        <w:t>二、申请人的承诺</w:t>
      </w:r>
    </w:p>
    <w:p w:rsidR="002D4549" w:rsidRDefault="00426899">
      <w:pPr>
        <w:pStyle w:val="ad"/>
        <w:spacing w:line="600" w:lineRule="exact"/>
        <w:ind w:firstLine="640"/>
        <w:rPr>
          <w:rFonts w:ascii="Times New Roman" w:hAnsi="Times New Roman" w:cs="Times New Roman"/>
        </w:rPr>
      </w:pPr>
      <w:r>
        <w:rPr>
          <w:rFonts w:ascii="Times New Roman" w:hAnsi="Times New Roman" w:cs="Times New Roman" w:hint="eastAsia"/>
        </w:rPr>
        <w:t>本单位自愿选择以告知承诺方式办理非药品类易制毒化学品经营备案事项，并作出以下承诺：</w:t>
      </w:r>
    </w:p>
    <w:p w:rsidR="002D4549" w:rsidRDefault="00426899">
      <w:pPr>
        <w:pStyle w:val="ad"/>
        <w:spacing w:line="600" w:lineRule="exact"/>
        <w:ind w:firstLine="640"/>
        <w:rPr>
          <w:rFonts w:ascii="Times New Roman" w:hAnsi="Times New Roman" w:cs="Times New Roman"/>
        </w:rPr>
      </w:pPr>
      <w:r>
        <w:rPr>
          <w:rFonts w:ascii="Times New Roman" w:hAnsi="Times New Roman" w:cs="Times New Roman" w:hint="eastAsia"/>
        </w:rPr>
        <w:t>（一）已经知晓备案部门告知的全部内容；</w:t>
      </w:r>
    </w:p>
    <w:p w:rsidR="002D4549" w:rsidRDefault="00426899">
      <w:pPr>
        <w:pStyle w:val="ad"/>
        <w:spacing w:line="600" w:lineRule="exact"/>
        <w:ind w:firstLine="640"/>
        <w:rPr>
          <w:rFonts w:ascii="Times New Roman" w:hAnsi="Times New Roman" w:cs="Times New Roman"/>
        </w:rPr>
      </w:pPr>
      <w:r>
        <w:rPr>
          <w:rFonts w:ascii="Times New Roman" w:hAnsi="Times New Roman" w:cs="Times New Roman" w:hint="eastAsia"/>
        </w:rPr>
        <w:t>（二）满足备案部门告知的备案条件；</w:t>
      </w:r>
    </w:p>
    <w:p w:rsidR="002D4549" w:rsidRDefault="00426899">
      <w:pPr>
        <w:pStyle w:val="ad"/>
        <w:spacing w:line="600" w:lineRule="exact"/>
        <w:ind w:firstLine="640"/>
        <w:rPr>
          <w:rFonts w:ascii="Times New Roman" w:hAnsi="Times New Roman" w:cs="Times New Roman"/>
        </w:rPr>
      </w:pPr>
      <w:r>
        <w:rPr>
          <w:rFonts w:ascii="Times New Roman" w:hAnsi="Times New Roman" w:cs="Times New Roman" w:hint="eastAsia"/>
        </w:rPr>
        <w:t>（三）所填写信息真实、准确、合法、有效；</w:t>
      </w:r>
    </w:p>
    <w:p w:rsidR="002D4549" w:rsidRDefault="00426899">
      <w:pPr>
        <w:pStyle w:val="ad"/>
        <w:spacing w:line="600" w:lineRule="exact"/>
        <w:ind w:firstLine="640"/>
        <w:rPr>
          <w:rFonts w:ascii="Times New Roman" w:hAnsi="Times New Roman" w:cs="Times New Roman"/>
        </w:rPr>
      </w:pPr>
      <w:r>
        <w:rPr>
          <w:rFonts w:ascii="Times New Roman" w:hAnsi="Times New Roman" w:cs="Times New Roman" w:hint="eastAsia"/>
        </w:rPr>
        <w:t>（四）愿意接受应急管理部门及其他行政执法机关依法实施的监督检查，承担不实承诺、违反承诺造成的后果，愿意承担相应的法律责任；</w:t>
      </w:r>
    </w:p>
    <w:p w:rsidR="002D4549" w:rsidRDefault="00426899">
      <w:pPr>
        <w:pStyle w:val="ad"/>
        <w:spacing w:line="600" w:lineRule="exact"/>
        <w:ind w:firstLine="640"/>
        <w:rPr>
          <w:rFonts w:ascii="Times New Roman" w:hAnsi="Times New Roman" w:cs="Times New Roman"/>
        </w:rPr>
      </w:pPr>
      <w:r>
        <w:rPr>
          <w:rFonts w:ascii="Times New Roman" w:hAnsi="Times New Roman" w:cs="Times New Roman" w:hint="eastAsia"/>
        </w:rPr>
        <w:t>（五）以上陈述是本单位的真实意思表示。</w:t>
      </w:r>
    </w:p>
    <w:p w:rsidR="002D4549" w:rsidRDefault="00426899">
      <w:pPr>
        <w:pStyle w:val="ad"/>
        <w:spacing w:line="600" w:lineRule="exact"/>
        <w:ind w:firstLine="640"/>
        <w:rPr>
          <w:rFonts w:ascii="黑体" w:eastAsia="黑体" w:hAnsi="黑体" w:cs="黑体"/>
        </w:rPr>
      </w:pPr>
      <w:r>
        <w:rPr>
          <w:rFonts w:ascii="黑体" w:eastAsia="黑体" w:hAnsi="黑体" w:cs="黑体" w:hint="eastAsia"/>
        </w:rPr>
        <w:t>三、备案内容</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8"/>
        <w:gridCol w:w="2100"/>
        <w:gridCol w:w="2115"/>
        <w:gridCol w:w="2115"/>
      </w:tblGrid>
      <w:tr w:rsidR="002D4549">
        <w:trPr>
          <w:cantSplit/>
          <w:trHeight w:val="482"/>
        </w:trPr>
        <w:tc>
          <w:tcPr>
            <w:tcW w:w="2958" w:type="dxa"/>
            <w:vAlign w:val="center"/>
          </w:tcPr>
          <w:p w:rsidR="002D4549" w:rsidRDefault="00426899">
            <w:pPr>
              <w:jc w:val="center"/>
              <w:rPr>
                <w:rFonts w:ascii="仿宋_GB2312" w:eastAsia="仿宋_GB2312" w:hAnsi="宋体"/>
                <w:sz w:val="24"/>
              </w:rPr>
            </w:pPr>
            <w:r>
              <w:rPr>
                <w:rFonts w:ascii="仿宋_GB2312" w:eastAsia="仿宋_GB2312" w:hAnsi="宋体" w:hint="eastAsia"/>
                <w:sz w:val="24"/>
              </w:rPr>
              <w:t>单位名称</w:t>
            </w:r>
          </w:p>
        </w:tc>
        <w:tc>
          <w:tcPr>
            <w:tcW w:w="6330" w:type="dxa"/>
            <w:gridSpan w:val="3"/>
            <w:vAlign w:val="center"/>
          </w:tcPr>
          <w:p w:rsidR="002D4549" w:rsidRDefault="002D4549">
            <w:pPr>
              <w:jc w:val="center"/>
              <w:rPr>
                <w:rFonts w:ascii="仿宋_GB2312" w:eastAsia="仿宋_GB2312" w:hAnsi="宋体"/>
                <w:sz w:val="24"/>
              </w:rPr>
            </w:pPr>
          </w:p>
        </w:tc>
      </w:tr>
      <w:tr w:rsidR="002D4549">
        <w:trPr>
          <w:cantSplit/>
          <w:trHeight w:val="482"/>
        </w:trPr>
        <w:tc>
          <w:tcPr>
            <w:tcW w:w="2958" w:type="dxa"/>
            <w:vAlign w:val="center"/>
          </w:tcPr>
          <w:p w:rsidR="002D4549" w:rsidRDefault="00426899">
            <w:pPr>
              <w:jc w:val="center"/>
              <w:rPr>
                <w:rFonts w:ascii="仿宋_GB2312" w:eastAsia="仿宋_GB2312" w:hAnsi="宋体"/>
                <w:sz w:val="24"/>
              </w:rPr>
            </w:pPr>
            <w:r>
              <w:rPr>
                <w:rFonts w:ascii="仿宋_GB2312" w:eastAsia="仿宋_GB2312" w:hAnsi="宋体" w:hint="eastAsia"/>
                <w:sz w:val="24"/>
              </w:rPr>
              <w:t>注册地址</w:t>
            </w:r>
          </w:p>
        </w:tc>
        <w:tc>
          <w:tcPr>
            <w:tcW w:w="6330" w:type="dxa"/>
            <w:gridSpan w:val="3"/>
            <w:vAlign w:val="center"/>
          </w:tcPr>
          <w:p w:rsidR="002D4549" w:rsidRDefault="002D4549">
            <w:pPr>
              <w:jc w:val="center"/>
              <w:rPr>
                <w:rFonts w:ascii="仿宋_GB2312" w:eastAsia="仿宋_GB2312" w:hAnsi="宋体"/>
                <w:sz w:val="24"/>
              </w:rPr>
            </w:pPr>
          </w:p>
        </w:tc>
      </w:tr>
      <w:tr w:rsidR="002D4549">
        <w:trPr>
          <w:cantSplit/>
          <w:trHeight w:val="482"/>
        </w:trPr>
        <w:tc>
          <w:tcPr>
            <w:tcW w:w="2958" w:type="dxa"/>
            <w:vAlign w:val="center"/>
          </w:tcPr>
          <w:p w:rsidR="002D4549" w:rsidRDefault="00426899">
            <w:pPr>
              <w:jc w:val="center"/>
              <w:rPr>
                <w:rFonts w:ascii="仿宋_GB2312" w:eastAsia="仿宋_GB2312" w:hAnsi="宋体"/>
                <w:sz w:val="24"/>
              </w:rPr>
            </w:pPr>
            <w:r>
              <w:rPr>
                <w:rFonts w:ascii="仿宋_GB2312" w:eastAsia="仿宋_GB2312" w:hAnsi="宋体" w:hint="eastAsia"/>
                <w:sz w:val="24"/>
              </w:rPr>
              <w:t>法人代表人（负责人）</w:t>
            </w:r>
          </w:p>
        </w:tc>
        <w:tc>
          <w:tcPr>
            <w:tcW w:w="2100" w:type="dxa"/>
            <w:vAlign w:val="center"/>
          </w:tcPr>
          <w:p w:rsidR="002D4549" w:rsidRDefault="002D4549">
            <w:pPr>
              <w:jc w:val="center"/>
              <w:rPr>
                <w:rFonts w:ascii="仿宋_GB2312" w:eastAsia="仿宋_GB2312" w:hAnsi="宋体"/>
                <w:sz w:val="24"/>
              </w:rPr>
            </w:pPr>
          </w:p>
        </w:tc>
        <w:tc>
          <w:tcPr>
            <w:tcW w:w="2115" w:type="dxa"/>
          </w:tcPr>
          <w:p w:rsidR="002D4549" w:rsidRDefault="00426899">
            <w:pPr>
              <w:jc w:val="center"/>
              <w:rPr>
                <w:rFonts w:ascii="仿宋_GB2312" w:eastAsia="仿宋_GB2312" w:hAnsi="宋体"/>
                <w:sz w:val="24"/>
              </w:rPr>
            </w:pPr>
            <w:r>
              <w:rPr>
                <w:rFonts w:ascii="仿宋_GB2312" w:eastAsia="仿宋_GB2312" w:hAnsi="宋体" w:hint="eastAsia"/>
                <w:sz w:val="24"/>
              </w:rPr>
              <w:t>联系电话</w:t>
            </w:r>
          </w:p>
        </w:tc>
        <w:tc>
          <w:tcPr>
            <w:tcW w:w="2115" w:type="dxa"/>
          </w:tcPr>
          <w:p w:rsidR="002D4549" w:rsidRDefault="002D4549">
            <w:pPr>
              <w:jc w:val="center"/>
              <w:rPr>
                <w:rFonts w:ascii="仿宋_GB2312" w:eastAsia="仿宋_GB2312" w:hAnsi="宋体"/>
                <w:sz w:val="24"/>
              </w:rPr>
            </w:pPr>
          </w:p>
        </w:tc>
      </w:tr>
      <w:tr w:rsidR="002D4549">
        <w:trPr>
          <w:cantSplit/>
          <w:trHeight w:val="482"/>
        </w:trPr>
        <w:tc>
          <w:tcPr>
            <w:tcW w:w="2958" w:type="dxa"/>
            <w:vAlign w:val="center"/>
          </w:tcPr>
          <w:p w:rsidR="002D4549" w:rsidRDefault="00426899">
            <w:pPr>
              <w:jc w:val="center"/>
              <w:rPr>
                <w:rFonts w:ascii="仿宋_GB2312" w:eastAsia="仿宋_GB2312" w:hAnsi="宋体"/>
                <w:sz w:val="24"/>
              </w:rPr>
            </w:pPr>
            <w:r>
              <w:rPr>
                <w:rFonts w:ascii="仿宋_GB2312" w:eastAsia="仿宋_GB2312" w:hAnsi="宋体" w:hint="eastAsia"/>
                <w:sz w:val="24"/>
              </w:rPr>
              <w:t>品名</w:t>
            </w:r>
          </w:p>
        </w:tc>
        <w:tc>
          <w:tcPr>
            <w:tcW w:w="2100" w:type="dxa"/>
            <w:vAlign w:val="center"/>
          </w:tcPr>
          <w:p w:rsidR="002D4549" w:rsidRDefault="00426899">
            <w:pPr>
              <w:jc w:val="center"/>
              <w:rPr>
                <w:rFonts w:ascii="仿宋_GB2312" w:eastAsia="仿宋_GB2312" w:hAnsi="宋体"/>
                <w:sz w:val="24"/>
              </w:rPr>
            </w:pPr>
            <w:r>
              <w:rPr>
                <w:rFonts w:ascii="仿宋_GB2312" w:eastAsia="仿宋_GB2312" w:hAnsi="宋体" w:hint="eastAsia"/>
                <w:sz w:val="24"/>
              </w:rPr>
              <w:t>销售数量</w:t>
            </w:r>
            <w:r>
              <w:rPr>
                <w:rFonts w:ascii="仿宋_GB2312" w:eastAsia="仿宋_GB2312" w:hAnsi="宋体" w:cs="仿宋_GB2312" w:hint="eastAsia"/>
                <w:kern w:val="0"/>
                <w:sz w:val="24"/>
              </w:rPr>
              <w:t>（吨</w:t>
            </w:r>
            <w:r>
              <w:rPr>
                <w:rStyle w:val="font01"/>
                <w:rFonts w:eastAsia="仿宋_GB2312"/>
              </w:rPr>
              <w:t>/</w:t>
            </w:r>
            <w:r>
              <w:rPr>
                <w:rStyle w:val="font11"/>
                <w:rFonts w:hAnsi="宋体" w:hint="eastAsia"/>
              </w:rPr>
              <w:t>年）</w:t>
            </w:r>
          </w:p>
        </w:tc>
        <w:tc>
          <w:tcPr>
            <w:tcW w:w="4230" w:type="dxa"/>
            <w:gridSpan w:val="2"/>
          </w:tcPr>
          <w:p w:rsidR="002D4549" w:rsidRDefault="00426899">
            <w:pPr>
              <w:spacing w:line="400" w:lineRule="exact"/>
              <w:jc w:val="center"/>
              <w:rPr>
                <w:rFonts w:ascii="仿宋_GB2312" w:eastAsia="仿宋_GB2312" w:hAnsi="宋体"/>
                <w:sz w:val="24"/>
              </w:rPr>
            </w:pPr>
            <w:r>
              <w:rPr>
                <w:rFonts w:ascii="仿宋_GB2312" w:eastAsia="仿宋_GB2312" w:hAnsi="宋体" w:hint="eastAsia"/>
                <w:sz w:val="24"/>
              </w:rPr>
              <w:t>主要销售流向</w:t>
            </w:r>
            <w:r>
              <w:rPr>
                <w:rFonts w:ascii="仿宋_GB2312" w:eastAsia="仿宋_GB2312" w:hAnsi="宋体" w:hint="eastAsia"/>
                <w:sz w:val="24"/>
              </w:rPr>
              <w:t xml:space="preserve">                         </w:t>
            </w:r>
            <w:r>
              <w:rPr>
                <w:rFonts w:ascii="仿宋_GB2312" w:eastAsia="仿宋_GB2312" w:hAnsi="宋体" w:hint="eastAsia"/>
                <w:sz w:val="24"/>
              </w:rPr>
              <w:t>（填写具体省（市）或地区名称）</w:t>
            </w:r>
          </w:p>
        </w:tc>
      </w:tr>
      <w:tr w:rsidR="002D4549">
        <w:trPr>
          <w:cantSplit/>
          <w:trHeight w:val="482"/>
        </w:trPr>
        <w:tc>
          <w:tcPr>
            <w:tcW w:w="2958" w:type="dxa"/>
            <w:vAlign w:val="center"/>
          </w:tcPr>
          <w:p w:rsidR="002D4549" w:rsidRDefault="002D4549">
            <w:pPr>
              <w:rPr>
                <w:rFonts w:ascii="仿宋_GB2312" w:eastAsia="仿宋_GB2312" w:hAnsi="宋体"/>
                <w:sz w:val="24"/>
              </w:rPr>
            </w:pPr>
          </w:p>
        </w:tc>
        <w:tc>
          <w:tcPr>
            <w:tcW w:w="2100" w:type="dxa"/>
            <w:vAlign w:val="center"/>
          </w:tcPr>
          <w:p w:rsidR="002D4549" w:rsidRDefault="002D4549">
            <w:pPr>
              <w:jc w:val="center"/>
              <w:rPr>
                <w:rFonts w:ascii="仿宋_GB2312" w:eastAsia="仿宋_GB2312" w:hAnsi="宋体"/>
                <w:sz w:val="24"/>
              </w:rPr>
            </w:pPr>
          </w:p>
        </w:tc>
        <w:tc>
          <w:tcPr>
            <w:tcW w:w="4230" w:type="dxa"/>
            <w:gridSpan w:val="2"/>
            <w:vAlign w:val="center"/>
          </w:tcPr>
          <w:p w:rsidR="002D4549" w:rsidRDefault="002D4549">
            <w:pPr>
              <w:jc w:val="center"/>
              <w:rPr>
                <w:rFonts w:ascii="仿宋_GB2312" w:eastAsia="仿宋_GB2312" w:hAnsi="宋体"/>
                <w:sz w:val="24"/>
              </w:rPr>
            </w:pPr>
          </w:p>
        </w:tc>
      </w:tr>
      <w:tr w:rsidR="002D4549">
        <w:trPr>
          <w:cantSplit/>
          <w:trHeight w:val="482"/>
        </w:trPr>
        <w:tc>
          <w:tcPr>
            <w:tcW w:w="2958" w:type="dxa"/>
            <w:vAlign w:val="center"/>
          </w:tcPr>
          <w:p w:rsidR="002D4549" w:rsidRDefault="002D4549">
            <w:pPr>
              <w:rPr>
                <w:rFonts w:ascii="仿宋_GB2312" w:eastAsia="仿宋_GB2312" w:hAnsi="宋体"/>
                <w:sz w:val="24"/>
              </w:rPr>
            </w:pPr>
          </w:p>
        </w:tc>
        <w:tc>
          <w:tcPr>
            <w:tcW w:w="2100" w:type="dxa"/>
            <w:vAlign w:val="center"/>
          </w:tcPr>
          <w:p w:rsidR="002D4549" w:rsidRDefault="002D4549">
            <w:pPr>
              <w:rPr>
                <w:rFonts w:ascii="仿宋_GB2312" w:eastAsia="仿宋_GB2312" w:hAnsi="宋体"/>
                <w:sz w:val="24"/>
              </w:rPr>
            </w:pPr>
          </w:p>
        </w:tc>
        <w:tc>
          <w:tcPr>
            <w:tcW w:w="4230" w:type="dxa"/>
            <w:gridSpan w:val="2"/>
            <w:vAlign w:val="center"/>
          </w:tcPr>
          <w:p w:rsidR="002D4549" w:rsidRDefault="002D4549">
            <w:pPr>
              <w:rPr>
                <w:rFonts w:ascii="仿宋_GB2312" w:eastAsia="仿宋_GB2312" w:hAnsi="宋体"/>
                <w:sz w:val="24"/>
              </w:rPr>
            </w:pPr>
          </w:p>
        </w:tc>
      </w:tr>
      <w:tr w:rsidR="002D4549">
        <w:trPr>
          <w:cantSplit/>
          <w:trHeight w:val="482"/>
        </w:trPr>
        <w:tc>
          <w:tcPr>
            <w:tcW w:w="2958" w:type="dxa"/>
            <w:vAlign w:val="center"/>
          </w:tcPr>
          <w:p w:rsidR="002D4549" w:rsidRDefault="002D4549">
            <w:pPr>
              <w:rPr>
                <w:rFonts w:ascii="仿宋_GB2312" w:eastAsia="仿宋_GB2312" w:hAnsi="宋体"/>
                <w:sz w:val="24"/>
              </w:rPr>
            </w:pPr>
          </w:p>
        </w:tc>
        <w:tc>
          <w:tcPr>
            <w:tcW w:w="2100" w:type="dxa"/>
            <w:vAlign w:val="center"/>
          </w:tcPr>
          <w:p w:rsidR="002D4549" w:rsidRDefault="002D4549">
            <w:pPr>
              <w:rPr>
                <w:rFonts w:ascii="仿宋_GB2312" w:eastAsia="仿宋_GB2312" w:hAnsi="宋体"/>
                <w:sz w:val="24"/>
              </w:rPr>
            </w:pPr>
          </w:p>
        </w:tc>
        <w:tc>
          <w:tcPr>
            <w:tcW w:w="4230" w:type="dxa"/>
            <w:gridSpan w:val="2"/>
            <w:vAlign w:val="center"/>
          </w:tcPr>
          <w:p w:rsidR="002D4549" w:rsidRDefault="002D4549">
            <w:pPr>
              <w:rPr>
                <w:rFonts w:ascii="仿宋_GB2312" w:eastAsia="仿宋_GB2312" w:hAnsi="宋体"/>
                <w:sz w:val="24"/>
              </w:rPr>
            </w:pPr>
          </w:p>
        </w:tc>
      </w:tr>
      <w:tr w:rsidR="002D4549">
        <w:trPr>
          <w:cantSplit/>
          <w:trHeight w:val="482"/>
        </w:trPr>
        <w:tc>
          <w:tcPr>
            <w:tcW w:w="2958" w:type="dxa"/>
            <w:vAlign w:val="center"/>
          </w:tcPr>
          <w:p w:rsidR="002D4549" w:rsidRDefault="002D4549">
            <w:pPr>
              <w:rPr>
                <w:rFonts w:ascii="仿宋_GB2312" w:eastAsia="仿宋_GB2312" w:hAnsi="宋体"/>
                <w:sz w:val="24"/>
              </w:rPr>
            </w:pPr>
          </w:p>
        </w:tc>
        <w:tc>
          <w:tcPr>
            <w:tcW w:w="2100" w:type="dxa"/>
            <w:vAlign w:val="center"/>
          </w:tcPr>
          <w:p w:rsidR="002D4549" w:rsidRDefault="002D4549">
            <w:pPr>
              <w:rPr>
                <w:rFonts w:ascii="仿宋_GB2312" w:eastAsia="仿宋_GB2312" w:hAnsi="宋体"/>
                <w:sz w:val="24"/>
              </w:rPr>
            </w:pPr>
          </w:p>
        </w:tc>
        <w:tc>
          <w:tcPr>
            <w:tcW w:w="4230" w:type="dxa"/>
            <w:gridSpan w:val="2"/>
            <w:vAlign w:val="center"/>
          </w:tcPr>
          <w:p w:rsidR="002D4549" w:rsidRDefault="002D4549">
            <w:pPr>
              <w:rPr>
                <w:rFonts w:ascii="仿宋_GB2312" w:eastAsia="仿宋_GB2312" w:hAnsi="宋体"/>
                <w:sz w:val="24"/>
              </w:rPr>
            </w:pPr>
          </w:p>
        </w:tc>
      </w:tr>
      <w:tr w:rsidR="002D4549">
        <w:trPr>
          <w:cantSplit/>
          <w:trHeight w:val="482"/>
        </w:trPr>
        <w:tc>
          <w:tcPr>
            <w:tcW w:w="2958" w:type="dxa"/>
            <w:vAlign w:val="center"/>
          </w:tcPr>
          <w:p w:rsidR="002D4549" w:rsidRDefault="002D4549">
            <w:pPr>
              <w:rPr>
                <w:rFonts w:ascii="仿宋_GB2312" w:eastAsia="仿宋_GB2312" w:hAnsi="宋体"/>
                <w:sz w:val="24"/>
              </w:rPr>
            </w:pPr>
          </w:p>
        </w:tc>
        <w:tc>
          <w:tcPr>
            <w:tcW w:w="2100" w:type="dxa"/>
            <w:vAlign w:val="center"/>
          </w:tcPr>
          <w:p w:rsidR="002D4549" w:rsidRDefault="002D4549">
            <w:pPr>
              <w:rPr>
                <w:rFonts w:ascii="仿宋_GB2312" w:eastAsia="仿宋_GB2312" w:hAnsi="宋体"/>
                <w:sz w:val="24"/>
              </w:rPr>
            </w:pPr>
          </w:p>
        </w:tc>
        <w:tc>
          <w:tcPr>
            <w:tcW w:w="4230" w:type="dxa"/>
            <w:gridSpan w:val="2"/>
            <w:vAlign w:val="center"/>
          </w:tcPr>
          <w:p w:rsidR="002D4549" w:rsidRDefault="002D4549">
            <w:pPr>
              <w:rPr>
                <w:rFonts w:ascii="仿宋_GB2312" w:eastAsia="仿宋_GB2312" w:hAnsi="宋体"/>
                <w:sz w:val="24"/>
              </w:rPr>
            </w:pPr>
          </w:p>
        </w:tc>
      </w:tr>
      <w:tr w:rsidR="002D4549">
        <w:trPr>
          <w:cantSplit/>
          <w:trHeight w:val="482"/>
        </w:trPr>
        <w:tc>
          <w:tcPr>
            <w:tcW w:w="2958" w:type="dxa"/>
            <w:vAlign w:val="center"/>
          </w:tcPr>
          <w:p w:rsidR="002D4549" w:rsidRDefault="002D4549">
            <w:pPr>
              <w:rPr>
                <w:rFonts w:ascii="仿宋_GB2312" w:eastAsia="仿宋_GB2312" w:hAnsi="宋体"/>
                <w:sz w:val="24"/>
              </w:rPr>
            </w:pPr>
          </w:p>
        </w:tc>
        <w:tc>
          <w:tcPr>
            <w:tcW w:w="2100" w:type="dxa"/>
            <w:vAlign w:val="center"/>
          </w:tcPr>
          <w:p w:rsidR="002D4549" w:rsidRDefault="002D4549">
            <w:pPr>
              <w:rPr>
                <w:rFonts w:ascii="仿宋_GB2312" w:eastAsia="仿宋_GB2312" w:hAnsi="宋体"/>
                <w:sz w:val="24"/>
              </w:rPr>
            </w:pPr>
          </w:p>
        </w:tc>
        <w:tc>
          <w:tcPr>
            <w:tcW w:w="4230" w:type="dxa"/>
            <w:gridSpan w:val="2"/>
            <w:vAlign w:val="center"/>
          </w:tcPr>
          <w:p w:rsidR="002D4549" w:rsidRDefault="002D4549">
            <w:pPr>
              <w:rPr>
                <w:rFonts w:ascii="仿宋_GB2312" w:eastAsia="仿宋_GB2312" w:hAnsi="宋体"/>
                <w:sz w:val="24"/>
              </w:rPr>
            </w:pPr>
          </w:p>
        </w:tc>
      </w:tr>
      <w:tr w:rsidR="002D4549">
        <w:trPr>
          <w:cantSplit/>
          <w:trHeight w:val="482"/>
        </w:trPr>
        <w:tc>
          <w:tcPr>
            <w:tcW w:w="2958" w:type="dxa"/>
            <w:vAlign w:val="center"/>
          </w:tcPr>
          <w:p w:rsidR="002D4549" w:rsidRDefault="002D4549">
            <w:pPr>
              <w:rPr>
                <w:rFonts w:ascii="仿宋_GB2312" w:eastAsia="仿宋_GB2312" w:hAnsi="宋体"/>
                <w:sz w:val="24"/>
              </w:rPr>
            </w:pPr>
          </w:p>
        </w:tc>
        <w:tc>
          <w:tcPr>
            <w:tcW w:w="2100" w:type="dxa"/>
            <w:vAlign w:val="center"/>
          </w:tcPr>
          <w:p w:rsidR="002D4549" w:rsidRDefault="002D4549">
            <w:pPr>
              <w:rPr>
                <w:rFonts w:ascii="仿宋_GB2312" w:eastAsia="仿宋_GB2312" w:hAnsi="宋体"/>
                <w:sz w:val="24"/>
              </w:rPr>
            </w:pPr>
          </w:p>
        </w:tc>
        <w:tc>
          <w:tcPr>
            <w:tcW w:w="4230" w:type="dxa"/>
            <w:gridSpan w:val="2"/>
            <w:vAlign w:val="center"/>
          </w:tcPr>
          <w:p w:rsidR="002D4549" w:rsidRDefault="002D4549">
            <w:pPr>
              <w:rPr>
                <w:rFonts w:ascii="仿宋_GB2312" w:eastAsia="仿宋_GB2312" w:hAnsi="宋体"/>
                <w:sz w:val="24"/>
              </w:rPr>
            </w:pPr>
          </w:p>
        </w:tc>
      </w:tr>
      <w:tr w:rsidR="002D4549">
        <w:trPr>
          <w:cantSplit/>
          <w:trHeight w:val="195"/>
        </w:trPr>
        <w:tc>
          <w:tcPr>
            <w:tcW w:w="2958" w:type="dxa"/>
            <w:vAlign w:val="center"/>
          </w:tcPr>
          <w:p w:rsidR="002D4549" w:rsidRDefault="002D4549">
            <w:pPr>
              <w:rPr>
                <w:rFonts w:ascii="仿宋_GB2312" w:eastAsia="仿宋_GB2312" w:hAnsi="宋体"/>
                <w:sz w:val="24"/>
              </w:rPr>
            </w:pPr>
          </w:p>
        </w:tc>
        <w:tc>
          <w:tcPr>
            <w:tcW w:w="2100" w:type="dxa"/>
            <w:vAlign w:val="center"/>
          </w:tcPr>
          <w:p w:rsidR="002D4549" w:rsidRDefault="002D4549">
            <w:pPr>
              <w:rPr>
                <w:rFonts w:ascii="仿宋_GB2312" w:eastAsia="仿宋_GB2312" w:hAnsi="宋体"/>
                <w:sz w:val="24"/>
              </w:rPr>
            </w:pPr>
          </w:p>
        </w:tc>
        <w:tc>
          <w:tcPr>
            <w:tcW w:w="4230" w:type="dxa"/>
            <w:gridSpan w:val="2"/>
            <w:vAlign w:val="center"/>
          </w:tcPr>
          <w:p w:rsidR="002D4549" w:rsidRDefault="002D4549">
            <w:pPr>
              <w:rPr>
                <w:rFonts w:ascii="仿宋_GB2312" w:eastAsia="仿宋_GB2312" w:hAnsi="宋体"/>
                <w:sz w:val="24"/>
              </w:rPr>
            </w:pPr>
          </w:p>
        </w:tc>
      </w:tr>
      <w:tr w:rsidR="002D4549">
        <w:trPr>
          <w:cantSplit/>
          <w:trHeight w:val="195"/>
        </w:trPr>
        <w:tc>
          <w:tcPr>
            <w:tcW w:w="2958" w:type="dxa"/>
            <w:vAlign w:val="center"/>
          </w:tcPr>
          <w:p w:rsidR="002D4549" w:rsidRDefault="002D4549">
            <w:pPr>
              <w:rPr>
                <w:rFonts w:ascii="仿宋_GB2312" w:eastAsia="仿宋_GB2312" w:hAnsi="宋体"/>
                <w:sz w:val="24"/>
              </w:rPr>
            </w:pPr>
          </w:p>
        </w:tc>
        <w:tc>
          <w:tcPr>
            <w:tcW w:w="2100" w:type="dxa"/>
            <w:vAlign w:val="center"/>
          </w:tcPr>
          <w:p w:rsidR="002D4549" w:rsidRDefault="002D4549">
            <w:pPr>
              <w:rPr>
                <w:rFonts w:ascii="仿宋_GB2312" w:eastAsia="仿宋_GB2312" w:hAnsi="宋体"/>
                <w:sz w:val="24"/>
              </w:rPr>
            </w:pPr>
          </w:p>
        </w:tc>
        <w:tc>
          <w:tcPr>
            <w:tcW w:w="4230" w:type="dxa"/>
            <w:gridSpan w:val="2"/>
            <w:vAlign w:val="center"/>
          </w:tcPr>
          <w:p w:rsidR="002D4549" w:rsidRDefault="002D4549">
            <w:pPr>
              <w:rPr>
                <w:rFonts w:ascii="仿宋_GB2312" w:eastAsia="仿宋_GB2312" w:hAnsi="宋体"/>
                <w:sz w:val="24"/>
              </w:rPr>
            </w:pPr>
          </w:p>
        </w:tc>
      </w:tr>
    </w:tbl>
    <w:p w:rsidR="002D4549" w:rsidRDefault="00426899">
      <w:pPr>
        <w:pStyle w:val="ad"/>
        <w:spacing w:line="600" w:lineRule="exact"/>
        <w:ind w:right="640" w:firstLineChars="0" w:firstLine="0"/>
        <w:rPr>
          <w:rFonts w:ascii="Times New Roman" w:hAnsi="Times New Roman" w:cs="Times New Roman"/>
        </w:rPr>
      </w:pPr>
      <w:r>
        <w:rPr>
          <w:rFonts w:ascii="Times New Roman" w:hAnsi="Times New Roman" w:cs="Times New Roman" w:hint="eastAsia"/>
        </w:rPr>
        <w:t>法定代表人签字：</w:t>
      </w:r>
      <w:r>
        <w:rPr>
          <w:rFonts w:ascii="Times New Roman" w:hAnsi="Times New Roman" w:cs="Times New Roman" w:hint="eastAsia"/>
        </w:rPr>
        <w:t xml:space="preserve">  </w:t>
      </w:r>
      <w:r>
        <w:rPr>
          <w:rFonts w:ascii="Times New Roman" w:hAnsi="Times New Roman" w:cs="Times New Roman" w:hint="eastAsia"/>
        </w:rPr>
        <w:t>单位盖章：</w:t>
      </w:r>
    </w:p>
    <w:p w:rsidR="002D4549" w:rsidRDefault="00426899">
      <w:pPr>
        <w:pStyle w:val="ad"/>
        <w:spacing w:line="600" w:lineRule="exact"/>
        <w:ind w:firstLineChars="1600" w:firstLine="5120"/>
        <w:jc w:val="left"/>
      </w:pPr>
      <w:r>
        <w:rPr>
          <w:rFonts w:ascii="Times New Roman" w:hAnsi="Times New Roman" w:cs="Times New Roman" w:hint="eastAsia"/>
        </w:rPr>
        <w:t>年月日</w:t>
      </w:r>
    </w:p>
    <w:p w:rsidR="002D4549" w:rsidRDefault="00426899">
      <w:pPr>
        <w:spacing w:line="540" w:lineRule="exact"/>
        <w:jc w:val="center"/>
      </w:pPr>
      <w:r>
        <w:rPr>
          <w:rFonts w:eastAsia="仿宋_GB2312" w:hint="eastAsia"/>
          <w:sz w:val="32"/>
          <w:szCs w:val="32"/>
        </w:rPr>
        <w:t>（告知承诺书一式两份，由备案部门和申请人各保存一份）</w:t>
      </w:r>
    </w:p>
    <w:p w:rsidR="002D4549" w:rsidRDefault="002D4549">
      <w:pPr>
        <w:spacing w:line="580" w:lineRule="exact"/>
        <w:jc w:val="center"/>
        <w:rPr>
          <w:rFonts w:ascii="仿宋_GB2312" w:eastAsia="仿宋_GB2312" w:hAnsi="华文中宋"/>
          <w:sz w:val="32"/>
          <w:szCs w:val="32"/>
        </w:rPr>
      </w:pPr>
    </w:p>
    <w:p w:rsidR="002D4549" w:rsidRDefault="002D4549">
      <w:pPr>
        <w:ind w:firstLineChars="200" w:firstLine="640"/>
        <w:jc w:val="left"/>
        <w:rPr>
          <w:rFonts w:ascii="仿宋_GB2312" w:eastAsia="仿宋_GB2312"/>
          <w:sz w:val="32"/>
          <w:szCs w:val="32"/>
        </w:rPr>
      </w:pPr>
      <w:r w:rsidRPr="002D4549">
        <w:rPr>
          <w:rFonts w:ascii="黑体" w:eastAsia="黑体" w:hAnsi="仿宋"/>
          <w:sz w:val="32"/>
          <w:szCs w:val="32"/>
        </w:rPr>
        <w:pict>
          <v:line id="_x0000_s1031" style="position:absolute;left:0;text-align:left;z-index:251660288" from="1.4pt,28.55pt" to="443.8pt,28.55pt" strokeweight="1.25pt"/>
        </w:pict>
      </w:r>
    </w:p>
    <w:p w:rsidR="002D4549" w:rsidRDefault="00426899">
      <w:pPr>
        <w:rPr>
          <w:rFonts w:ascii="仿宋_GB2312" w:eastAsia="仿宋_GB2312" w:hAnsi="仿宋"/>
          <w:sz w:val="28"/>
          <w:szCs w:val="28"/>
        </w:rPr>
      </w:pPr>
      <w:r>
        <w:rPr>
          <w:rFonts w:ascii="仿宋_GB2312" w:eastAsia="仿宋_GB2312" w:hAnsi="仿宋" w:hint="eastAsia"/>
          <w:sz w:val="28"/>
          <w:szCs w:val="28"/>
        </w:rPr>
        <w:t> </w:t>
      </w:r>
      <w:r>
        <w:rPr>
          <w:rFonts w:ascii="仿宋_GB2312" w:eastAsia="仿宋_GB2312" w:hAnsi="仿宋" w:hint="eastAsia"/>
          <w:sz w:val="28"/>
          <w:szCs w:val="28"/>
        </w:rPr>
        <w:t>抄送：各开发区相关单位</w:t>
      </w:r>
    </w:p>
    <w:p w:rsidR="002D4549" w:rsidRDefault="002D4549">
      <w:pPr>
        <w:rPr>
          <w:rFonts w:ascii="仿宋_GB2312" w:eastAsia="仿宋_GB2312" w:hAnsi="仿宋"/>
          <w:sz w:val="28"/>
          <w:szCs w:val="28"/>
        </w:rPr>
      </w:pPr>
      <w:r w:rsidRPr="002D4549">
        <w:rPr>
          <w:rFonts w:ascii="黑体" w:eastAsia="黑体" w:hAnsi="仿宋"/>
          <w:sz w:val="32"/>
          <w:szCs w:val="32"/>
        </w:rPr>
        <w:pict>
          <v:line id="_x0000_s1028" style="position:absolute;left:0;text-align:left;z-index:251657216" from="-.1pt,30.5pt" to="442.3pt,30.5pt" strokeweight="1.25pt"/>
        </w:pict>
      </w:r>
      <w:r w:rsidRPr="002D4549">
        <w:rPr>
          <w:rFonts w:ascii="黑体" w:eastAsia="黑体" w:hAnsi="仿宋"/>
          <w:sz w:val="32"/>
          <w:szCs w:val="32"/>
        </w:rPr>
        <w:pict>
          <v:line id="_x0000_s1029" style="position:absolute;left:0;text-align:left;z-index:251659264" from="-.1pt,.75pt" to="442.3pt,.75pt" strokeweight="1.25pt"/>
        </w:pict>
      </w:r>
      <w:r w:rsidR="00426899">
        <w:rPr>
          <w:rFonts w:ascii="仿宋_GB2312" w:eastAsia="仿宋_GB2312" w:hAnsi="仿宋" w:hint="eastAsia"/>
          <w:sz w:val="28"/>
          <w:szCs w:val="28"/>
        </w:rPr>
        <w:t>天津市滨海新区</w:t>
      </w:r>
      <w:r w:rsidR="00426899">
        <w:rPr>
          <w:rFonts w:ascii="仿宋_GB2312" w:eastAsia="仿宋_GB2312" w:hAnsi="仿宋" w:hint="eastAsia"/>
          <w:sz w:val="28"/>
          <w:szCs w:val="28"/>
        </w:rPr>
        <w:t>行政审批局</w:t>
      </w:r>
      <w:r w:rsidR="00426899">
        <w:rPr>
          <w:rFonts w:ascii="仿宋_GB2312" w:eastAsia="仿宋_GB2312" w:hAnsi="仿宋" w:hint="eastAsia"/>
          <w:sz w:val="28"/>
          <w:szCs w:val="28"/>
        </w:rPr>
        <w:t>20</w:t>
      </w:r>
      <w:r w:rsidR="00426899">
        <w:rPr>
          <w:rFonts w:ascii="仿宋_GB2312" w:eastAsia="仿宋_GB2312" w:hAnsi="仿宋"/>
          <w:sz w:val="28"/>
          <w:szCs w:val="28"/>
          <w:lang/>
        </w:rPr>
        <w:t>23</w:t>
      </w:r>
      <w:r w:rsidR="00426899">
        <w:rPr>
          <w:rFonts w:ascii="仿宋_GB2312" w:eastAsia="仿宋_GB2312" w:hAnsi="仿宋" w:hint="eastAsia"/>
          <w:sz w:val="28"/>
          <w:szCs w:val="28"/>
        </w:rPr>
        <w:t xml:space="preserve"> </w:t>
      </w:r>
      <w:r w:rsidR="00426899">
        <w:rPr>
          <w:rFonts w:ascii="仿宋_GB2312" w:eastAsia="仿宋_GB2312" w:hAnsi="仿宋" w:hint="eastAsia"/>
          <w:sz w:val="28"/>
          <w:szCs w:val="28"/>
        </w:rPr>
        <w:t>年</w:t>
      </w:r>
      <w:r w:rsidR="00426899">
        <w:rPr>
          <w:rFonts w:ascii="仿宋_GB2312" w:eastAsia="仿宋_GB2312" w:hAnsi="仿宋"/>
          <w:sz w:val="28"/>
          <w:szCs w:val="28"/>
          <w:lang/>
        </w:rPr>
        <w:t>7</w:t>
      </w:r>
      <w:r w:rsidR="00426899">
        <w:rPr>
          <w:rFonts w:ascii="仿宋_GB2312" w:eastAsia="仿宋_GB2312" w:hAnsi="仿宋" w:hint="eastAsia"/>
          <w:sz w:val="28"/>
          <w:szCs w:val="28"/>
        </w:rPr>
        <w:t>月</w:t>
      </w:r>
      <w:r w:rsidR="00426899">
        <w:rPr>
          <w:rFonts w:ascii="仿宋_GB2312" w:eastAsia="仿宋_GB2312" w:hAnsi="仿宋"/>
          <w:sz w:val="28"/>
          <w:szCs w:val="28"/>
          <w:lang/>
        </w:rPr>
        <w:t>12</w:t>
      </w:r>
      <w:r w:rsidR="00426899">
        <w:rPr>
          <w:rFonts w:ascii="仿宋_GB2312" w:eastAsia="仿宋_GB2312" w:hAnsi="仿宋" w:hint="eastAsia"/>
          <w:sz w:val="28"/>
          <w:szCs w:val="28"/>
        </w:rPr>
        <w:t>日印发</w:t>
      </w:r>
    </w:p>
    <w:sectPr w:rsidR="002D4549" w:rsidSect="002D4549">
      <w:footerReference w:type="even" r:id="rId8"/>
      <w:footerReference w:type="default" r:id="rId9"/>
      <w:pgSz w:w="11906" w:h="16838"/>
      <w:pgMar w:top="2098" w:right="1474" w:bottom="1985" w:left="1588" w:header="851" w:footer="1418" w:gutter="0"/>
      <w:cols w:space="720"/>
      <w:docGrid w:type="line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899" w:rsidRDefault="00426899" w:rsidP="002D4549">
      <w:r>
        <w:separator/>
      </w:r>
    </w:p>
  </w:endnote>
  <w:endnote w:type="continuationSeparator" w:id="1">
    <w:p w:rsidR="00426899" w:rsidRDefault="00426899" w:rsidP="002D4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Droid Sans"/>
    <w:panose1 w:val="020B0604030504040204"/>
    <w:charset w:val="00"/>
    <w:family w:val="swiss"/>
    <w:pitch w:val="default"/>
    <w:sig w:usb0="00000000" w:usb1="00000000"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549" w:rsidRDefault="00426899">
    <w:pPr>
      <w:pStyle w:val="a6"/>
      <w:framePr w:w="631" w:wrap="around" w:vAnchor="text" w:hAnchor="margin" w:xAlign="outside" w:y="4"/>
      <w:rPr>
        <w:rStyle w:val="aa"/>
        <w:rFonts w:ascii="宋体" w:hAnsi="宋体"/>
        <w:sz w:val="28"/>
        <w:szCs w:val="28"/>
      </w:rPr>
    </w:pPr>
    <w:r>
      <w:rPr>
        <w:rStyle w:val="aa"/>
        <w:rFonts w:ascii="宋体" w:hAnsi="宋体"/>
        <w:sz w:val="28"/>
        <w:szCs w:val="28"/>
      </w:rPr>
      <w:t>-</w:t>
    </w:r>
    <w:r w:rsidR="002D4549">
      <w:rPr>
        <w:rStyle w:val="aa"/>
        <w:rFonts w:ascii="宋体" w:hAnsi="宋体"/>
        <w:sz w:val="28"/>
        <w:szCs w:val="28"/>
      </w:rPr>
      <w:fldChar w:fldCharType="begin"/>
    </w:r>
    <w:r>
      <w:rPr>
        <w:rStyle w:val="aa"/>
        <w:rFonts w:ascii="宋体" w:hAnsi="宋体"/>
        <w:sz w:val="28"/>
        <w:szCs w:val="28"/>
      </w:rPr>
      <w:instrText xml:space="preserve">PAGE  </w:instrText>
    </w:r>
    <w:r w:rsidR="002D4549">
      <w:rPr>
        <w:rStyle w:val="aa"/>
        <w:rFonts w:ascii="宋体" w:hAnsi="宋体"/>
        <w:sz w:val="28"/>
        <w:szCs w:val="28"/>
      </w:rPr>
      <w:fldChar w:fldCharType="separate"/>
    </w:r>
    <w:r w:rsidR="00ED76C3">
      <w:rPr>
        <w:rStyle w:val="aa"/>
        <w:rFonts w:ascii="宋体" w:hAnsi="宋体"/>
        <w:noProof/>
        <w:sz w:val="28"/>
        <w:szCs w:val="28"/>
      </w:rPr>
      <w:t>2</w:t>
    </w:r>
    <w:r w:rsidR="002D4549">
      <w:rPr>
        <w:rStyle w:val="aa"/>
        <w:rFonts w:ascii="宋体" w:hAnsi="宋体"/>
        <w:sz w:val="28"/>
        <w:szCs w:val="28"/>
      </w:rPr>
      <w:fldChar w:fldCharType="end"/>
    </w:r>
    <w:r>
      <w:rPr>
        <w:rStyle w:val="aa"/>
        <w:rFonts w:ascii="宋体" w:hAnsi="宋体"/>
        <w:sz w:val="28"/>
        <w:szCs w:val="28"/>
      </w:rPr>
      <w:t>-</w:t>
    </w:r>
  </w:p>
  <w:p w:rsidR="002D4549" w:rsidRDefault="002D4549">
    <w:pPr>
      <w:pStyle w:val="a6"/>
      <w:ind w:right="360" w:firstLineChars="50" w:firstLine="140"/>
      <w:rPr>
        <w:rFonts w:ascii="仿宋_GB2312" w:eastAsia="仿宋_GB2312"/>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549" w:rsidRDefault="00426899">
    <w:pPr>
      <w:pStyle w:val="a6"/>
      <w:framePr w:w="661" w:wrap="around" w:vAnchor="text" w:hAnchor="page" w:x="9631" w:y="49"/>
      <w:ind w:firstLineChars="50" w:firstLine="140"/>
      <w:rPr>
        <w:rStyle w:val="aa"/>
        <w:rFonts w:ascii="宋体" w:hAnsi="宋体"/>
        <w:sz w:val="28"/>
        <w:szCs w:val="28"/>
      </w:rPr>
    </w:pPr>
    <w:r>
      <w:rPr>
        <w:rStyle w:val="aa"/>
        <w:rFonts w:ascii="宋体" w:hAnsi="宋体"/>
        <w:sz w:val="28"/>
        <w:szCs w:val="28"/>
      </w:rPr>
      <w:t>-</w:t>
    </w:r>
    <w:r w:rsidR="002D4549">
      <w:rPr>
        <w:rStyle w:val="aa"/>
        <w:rFonts w:ascii="宋体" w:hAnsi="宋体"/>
        <w:sz w:val="28"/>
        <w:szCs w:val="28"/>
      </w:rPr>
      <w:fldChar w:fldCharType="begin"/>
    </w:r>
    <w:r>
      <w:rPr>
        <w:rStyle w:val="aa"/>
        <w:rFonts w:ascii="宋体" w:hAnsi="宋体"/>
        <w:sz w:val="28"/>
        <w:szCs w:val="28"/>
      </w:rPr>
      <w:instrText xml:space="preserve">PAGE  </w:instrText>
    </w:r>
    <w:r w:rsidR="002D4549">
      <w:rPr>
        <w:rStyle w:val="aa"/>
        <w:rFonts w:ascii="宋体" w:hAnsi="宋体"/>
        <w:sz w:val="28"/>
        <w:szCs w:val="28"/>
      </w:rPr>
      <w:fldChar w:fldCharType="separate"/>
    </w:r>
    <w:r w:rsidR="00ED76C3">
      <w:rPr>
        <w:rStyle w:val="aa"/>
        <w:rFonts w:ascii="宋体" w:hAnsi="宋体"/>
        <w:noProof/>
        <w:sz w:val="28"/>
        <w:szCs w:val="28"/>
      </w:rPr>
      <w:t>1</w:t>
    </w:r>
    <w:r w:rsidR="002D4549">
      <w:rPr>
        <w:rStyle w:val="aa"/>
        <w:rFonts w:ascii="宋体" w:hAnsi="宋体"/>
        <w:sz w:val="28"/>
        <w:szCs w:val="28"/>
      </w:rPr>
      <w:fldChar w:fldCharType="end"/>
    </w:r>
    <w:r>
      <w:rPr>
        <w:rStyle w:val="aa"/>
        <w:rFonts w:ascii="宋体" w:hAnsi="宋体"/>
        <w:sz w:val="28"/>
        <w:szCs w:val="28"/>
      </w:rPr>
      <w:t>-</w:t>
    </w:r>
  </w:p>
  <w:p w:rsidR="002D4549" w:rsidRDefault="002D4549">
    <w:pPr>
      <w:pStyle w:val="a6"/>
      <w:wordWrap w:val="0"/>
      <w:ind w:right="360" w:firstLine="360"/>
      <w:jc w:val="right"/>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899" w:rsidRDefault="00426899" w:rsidP="002D4549">
      <w:r>
        <w:separator/>
      </w:r>
    </w:p>
  </w:footnote>
  <w:footnote w:type="continuationSeparator" w:id="1">
    <w:p w:rsidR="00426899" w:rsidRDefault="00426899" w:rsidP="002D4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715F0"/>
    <w:multiLevelType w:val="singleLevel"/>
    <w:tmpl w:val="47E715F0"/>
    <w:lvl w:ilvl="0">
      <w:start w:val="1"/>
      <w:numFmt w:val="chineseCounting"/>
      <w:suff w:val="nothing"/>
      <w:lvlText w:val="（%1）"/>
      <w:lvlJc w:val="left"/>
      <w:rPr>
        <w:rFonts w:cs="Times New Roman"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综合室(收文)">
    <w15:presenceInfo w15:providerId="None" w15:userId="综合室(收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01"/>
  <w:drawingGridVerticalSpacing w:val="289"/>
  <w:displayHorizontalDrawingGridEvery w:val="0"/>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9F7EC78A"/>
    <w:rsid w:val="ADFF2E53"/>
    <w:rsid w:val="CFFC349B"/>
    <w:rsid w:val="DFEEAE44"/>
    <w:rsid w:val="EFBF6A52"/>
    <w:rsid w:val="F71944ED"/>
    <w:rsid w:val="F7EEB7FD"/>
    <w:rsid w:val="FB79DB13"/>
    <w:rsid w:val="FBFC1B7E"/>
    <w:rsid w:val="FCBB254F"/>
    <w:rsid w:val="FFFF6352"/>
    <w:rsid w:val="00000F20"/>
    <w:rsid w:val="000E5AD3"/>
    <w:rsid w:val="00172A27"/>
    <w:rsid w:val="00216D7C"/>
    <w:rsid w:val="00285642"/>
    <w:rsid w:val="002A50C9"/>
    <w:rsid w:val="002C4097"/>
    <w:rsid w:val="002D4549"/>
    <w:rsid w:val="00381ACD"/>
    <w:rsid w:val="003B11BD"/>
    <w:rsid w:val="003E14D5"/>
    <w:rsid w:val="00426899"/>
    <w:rsid w:val="00487E51"/>
    <w:rsid w:val="004B50D7"/>
    <w:rsid w:val="004D13D9"/>
    <w:rsid w:val="005D037A"/>
    <w:rsid w:val="005E23F0"/>
    <w:rsid w:val="006345C1"/>
    <w:rsid w:val="006B6ED8"/>
    <w:rsid w:val="006C5E60"/>
    <w:rsid w:val="00703AAC"/>
    <w:rsid w:val="00733B33"/>
    <w:rsid w:val="007606D3"/>
    <w:rsid w:val="007C2624"/>
    <w:rsid w:val="0085732C"/>
    <w:rsid w:val="00875307"/>
    <w:rsid w:val="0088409E"/>
    <w:rsid w:val="008E7EC5"/>
    <w:rsid w:val="00900331"/>
    <w:rsid w:val="0092577D"/>
    <w:rsid w:val="00973629"/>
    <w:rsid w:val="0098400A"/>
    <w:rsid w:val="009C2FCF"/>
    <w:rsid w:val="009F0934"/>
    <w:rsid w:val="00A02254"/>
    <w:rsid w:val="00A0681E"/>
    <w:rsid w:val="00A37CFF"/>
    <w:rsid w:val="00AC5C51"/>
    <w:rsid w:val="00B30F8B"/>
    <w:rsid w:val="00B57537"/>
    <w:rsid w:val="00B61BF9"/>
    <w:rsid w:val="00BB42DD"/>
    <w:rsid w:val="00C61B22"/>
    <w:rsid w:val="00CF668D"/>
    <w:rsid w:val="00D003A1"/>
    <w:rsid w:val="00E20FA7"/>
    <w:rsid w:val="00E71DA6"/>
    <w:rsid w:val="00E92770"/>
    <w:rsid w:val="00ED76C3"/>
    <w:rsid w:val="00F84EC7"/>
    <w:rsid w:val="0EBE37FA"/>
    <w:rsid w:val="2DFF5F61"/>
    <w:rsid w:val="2F6E2B88"/>
    <w:rsid w:val="3B541C9D"/>
    <w:rsid w:val="3BCBA886"/>
    <w:rsid w:val="53D74DB6"/>
    <w:rsid w:val="5C7E2E4D"/>
    <w:rsid w:val="5D5F776C"/>
    <w:rsid w:val="5FBE59D1"/>
    <w:rsid w:val="73EF2028"/>
    <w:rsid w:val="75FE2B9F"/>
    <w:rsid w:val="7B7318EE"/>
    <w:rsid w:val="7EEAF7AA"/>
    <w:rsid w:val="7FFEE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qFormat="1"/>
    <w:lsdException w:name="Default Paragraph Font" w:semiHidden="1" w:uiPriority="1" w:unhideWhenUsed="1" w:qFormat="1"/>
    <w:lsdException w:name="Subtitle" w:qFormat="1"/>
    <w:lsdException w:name="Salutation"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45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2D4549"/>
    <w:rPr>
      <w:rFonts w:ascii="仿宋_GB2312" w:eastAsia="仿宋_GB2312" w:hAnsi="宋体"/>
      <w:color w:val="000000"/>
      <w:sz w:val="28"/>
      <w:szCs w:val="28"/>
      <w:lang w:val="en-GB"/>
    </w:rPr>
  </w:style>
  <w:style w:type="paragraph" w:styleId="a4">
    <w:name w:val="Closing"/>
    <w:basedOn w:val="a"/>
    <w:qFormat/>
    <w:rsid w:val="002D4549"/>
    <w:pPr>
      <w:ind w:leftChars="2100" w:left="100"/>
    </w:pPr>
    <w:rPr>
      <w:rFonts w:ascii="仿宋_GB2312" w:eastAsia="仿宋_GB2312" w:hAnsi="宋体"/>
      <w:color w:val="000000"/>
      <w:sz w:val="28"/>
      <w:szCs w:val="28"/>
      <w:lang w:val="en-GB"/>
    </w:rPr>
  </w:style>
  <w:style w:type="paragraph" w:styleId="a5">
    <w:name w:val="Balloon Text"/>
    <w:basedOn w:val="a"/>
    <w:qFormat/>
    <w:rsid w:val="002D4549"/>
    <w:rPr>
      <w:sz w:val="18"/>
      <w:szCs w:val="18"/>
    </w:rPr>
  </w:style>
  <w:style w:type="paragraph" w:styleId="a6">
    <w:name w:val="footer"/>
    <w:basedOn w:val="a"/>
    <w:link w:val="Char"/>
    <w:qFormat/>
    <w:rsid w:val="002D4549"/>
    <w:pPr>
      <w:tabs>
        <w:tab w:val="center" w:pos="4153"/>
        <w:tab w:val="right" w:pos="8306"/>
      </w:tabs>
      <w:snapToGrid w:val="0"/>
      <w:jc w:val="left"/>
    </w:pPr>
    <w:rPr>
      <w:sz w:val="18"/>
      <w:szCs w:val="18"/>
    </w:rPr>
  </w:style>
  <w:style w:type="paragraph" w:styleId="a7">
    <w:name w:val="header"/>
    <w:basedOn w:val="a"/>
    <w:qFormat/>
    <w:rsid w:val="002D454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2D4549"/>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0"/>
    <w:qFormat/>
    <w:rsid w:val="002D4549"/>
    <w:pPr>
      <w:spacing w:before="240" w:after="60"/>
      <w:jc w:val="center"/>
      <w:outlineLvl w:val="0"/>
    </w:pPr>
    <w:rPr>
      <w:rFonts w:ascii="Cambria" w:hAnsi="Cambria"/>
      <w:b/>
      <w:bCs/>
      <w:sz w:val="32"/>
      <w:szCs w:val="32"/>
    </w:rPr>
  </w:style>
  <w:style w:type="character" w:styleId="aa">
    <w:name w:val="page number"/>
    <w:basedOn w:val="a0"/>
    <w:qFormat/>
    <w:rsid w:val="002D4549"/>
  </w:style>
  <w:style w:type="character" w:styleId="ab">
    <w:name w:val="FollowedHyperlink"/>
    <w:basedOn w:val="a0"/>
    <w:qFormat/>
    <w:rsid w:val="002D4549"/>
    <w:rPr>
      <w:color w:val="800080"/>
      <w:u w:val="single"/>
    </w:rPr>
  </w:style>
  <w:style w:type="character" w:styleId="ac">
    <w:name w:val="Hyperlink"/>
    <w:basedOn w:val="a0"/>
    <w:qFormat/>
    <w:rsid w:val="002D4549"/>
    <w:rPr>
      <w:color w:val="0000FF"/>
      <w:u w:val="single"/>
    </w:rPr>
  </w:style>
  <w:style w:type="paragraph" w:customStyle="1" w:styleId="Style2">
    <w:name w:val="_Style 2"/>
    <w:basedOn w:val="a"/>
    <w:qFormat/>
    <w:rsid w:val="002D4549"/>
  </w:style>
  <w:style w:type="paragraph" w:customStyle="1" w:styleId="Standard">
    <w:name w:val="Standard"/>
    <w:qFormat/>
    <w:rsid w:val="002D4549"/>
    <w:pPr>
      <w:suppressAutoHyphens/>
      <w:autoSpaceDN w:val="0"/>
      <w:textAlignment w:val="baseline"/>
    </w:pPr>
    <w:rPr>
      <w:rFonts w:cs="Arial Unicode MS"/>
      <w:kern w:val="3"/>
      <w:sz w:val="24"/>
      <w:szCs w:val="24"/>
      <w:lang w:bidi="hi-IN"/>
    </w:rPr>
  </w:style>
  <w:style w:type="paragraph" w:customStyle="1" w:styleId="ParaCharCharCharCharCharCharChar">
    <w:name w:val="默认段落字体 Para Char Char Char Char Char Char Char"/>
    <w:basedOn w:val="a"/>
    <w:qFormat/>
    <w:rsid w:val="002D4549"/>
    <w:rPr>
      <w:rFonts w:ascii="Tahoma" w:hAnsi="Tahoma"/>
      <w:sz w:val="24"/>
      <w:szCs w:val="20"/>
    </w:rPr>
  </w:style>
  <w:style w:type="character" w:customStyle="1" w:styleId="Char0">
    <w:name w:val="标题 Char"/>
    <w:link w:val="a9"/>
    <w:qFormat/>
    <w:rsid w:val="002D4549"/>
    <w:rPr>
      <w:rFonts w:ascii="Cambria" w:eastAsia="宋体" w:hAnsi="Cambria"/>
      <w:b/>
      <w:bCs/>
      <w:kern w:val="2"/>
      <w:sz w:val="32"/>
      <w:szCs w:val="32"/>
      <w:lang w:bidi="ar-SA"/>
    </w:rPr>
  </w:style>
  <w:style w:type="character" w:customStyle="1" w:styleId="Char">
    <w:name w:val="页脚 Char"/>
    <w:link w:val="a6"/>
    <w:qFormat/>
    <w:rsid w:val="002D4549"/>
    <w:rPr>
      <w:rFonts w:eastAsia="宋体"/>
      <w:kern w:val="2"/>
      <w:sz w:val="18"/>
      <w:szCs w:val="18"/>
      <w:lang w:val="en-US" w:eastAsia="zh-CN" w:bidi="ar-SA"/>
    </w:rPr>
  </w:style>
  <w:style w:type="character" w:customStyle="1" w:styleId="HeiTi">
    <w:name w:val="Hei Ti"/>
    <w:qFormat/>
    <w:rsid w:val="002D4549"/>
    <w:rPr>
      <w:rFonts w:ascii="黑体" w:eastAsia="黑体" w:hAnsi="黑体" w:cs="黑体"/>
      <w:sz w:val="32"/>
    </w:rPr>
  </w:style>
  <w:style w:type="character" w:customStyle="1" w:styleId="HeiTiBold">
    <w:name w:val="Hei Ti Bold"/>
    <w:qFormat/>
    <w:rsid w:val="002D4549"/>
    <w:rPr>
      <w:rFonts w:ascii="黑体" w:eastAsia="黑体" w:hAnsi="黑体" w:cs="黑体"/>
      <w:b/>
      <w:sz w:val="32"/>
    </w:rPr>
  </w:style>
  <w:style w:type="character" w:customStyle="1" w:styleId="HeiTiBold1">
    <w:name w:val="Hei Ti Bold1"/>
    <w:qFormat/>
    <w:rsid w:val="002D4549"/>
    <w:rPr>
      <w:rFonts w:ascii="黑体" w:eastAsia="黑体" w:hAnsi="黑体" w:cs="黑体"/>
      <w:b/>
      <w:sz w:val="36"/>
    </w:rPr>
  </w:style>
  <w:style w:type="character" w:customStyle="1" w:styleId="GB2312">
    <w:name w:val="GB_2312"/>
    <w:qFormat/>
    <w:rsid w:val="002D4549"/>
    <w:rPr>
      <w:rFonts w:ascii="仿宋_GB2312" w:eastAsia="仿宋_GB2312" w:hAnsi="仿宋_GB2312" w:cs="仿宋_GB2312"/>
      <w:sz w:val="32"/>
    </w:rPr>
  </w:style>
  <w:style w:type="character" w:customStyle="1" w:styleId="GB23121">
    <w:name w:val="GB_23121"/>
    <w:qFormat/>
    <w:rsid w:val="002D4549"/>
    <w:rPr>
      <w:rFonts w:ascii="仿宋_GB2312" w:eastAsia="仿宋_GB2312" w:hAnsi="仿宋_GB2312" w:cs="仿宋_GB2312"/>
      <w:sz w:val="36"/>
    </w:rPr>
  </w:style>
  <w:style w:type="character" w:customStyle="1" w:styleId="RedColor">
    <w:name w:val="Red_Color"/>
    <w:qFormat/>
    <w:rsid w:val="002D4549"/>
    <w:rPr>
      <w:rFonts w:ascii="方正小标宋简体" w:eastAsia="方正小标宋简体" w:hAnsi="方正小标宋简体" w:cs="方正小标宋简体"/>
      <w:color w:val="000000"/>
      <w:sz w:val="65"/>
    </w:rPr>
  </w:style>
  <w:style w:type="character" w:customStyle="1" w:styleId="KaiTi">
    <w:name w:val="KaiTi"/>
    <w:qFormat/>
    <w:rsid w:val="002D4549"/>
    <w:rPr>
      <w:rFonts w:ascii="楷体_GB2312" w:eastAsia="楷体_GB2312" w:hAnsi="楷体_GB2312" w:cs="楷体_GB2312"/>
      <w:sz w:val="32"/>
    </w:rPr>
  </w:style>
  <w:style w:type="character" w:customStyle="1" w:styleId="FzXbs">
    <w:name w:val="Fz_Xbs"/>
    <w:qFormat/>
    <w:rsid w:val="002D4549"/>
    <w:rPr>
      <w:rFonts w:ascii="方正小标宋简体" w:eastAsia="方正小标宋简体" w:hAnsi="方正小标宋简体" w:cs="方正小标宋简体"/>
      <w:sz w:val="44"/>
    </w:rPr>
  </w:style>
  <w:style w:type="character" w:customStyle="1" w:styleId="2">
    <w:name w:val="正文文本 (2)_"/>
    <w:link w:val="21"/>
    <w:uiPriority w:val="99"/>
    <w:qFormat/>
    <w:locked/>
    <w:rsid w:val="002D4549"/>
    <w:rPr>
      <w:rFonts w:ascii="Calibri" w:hAnsi="Calibri"/>
      <w:kern w:val="0"/>
      <w:sz w:val="28"/>
      <w:szCs w:val="28"/>
    </w:rPr>
  </w:style>
  <w:style w:type="paragraph" w:customStyle="1" w:styleId="21">
    <w:name w:val="正文文本 (2)1"/>
    <w:basedOn w:val="a"/>
    <w:link w:val="2"/>
    <w:uiPriority w:val="99"/>
    <w:qFormat/>
    <w:rsid w:val="002D4549"/>
    <w:pPr>
      <w:shd w:val="clear" w:color="auto" w:fill="FFFFFF"/>
      <w:spacing w:before="1680" w:after="1260" w:line="240" w:lineRule="atLeast"/>
      <w:ind w:hanging="500"/>
      <w:jc w:val="center"/>
    </w:pPr>
    <w:rPr>
      <w:rFonts w:ascii="Calibri" w:hAnsi="Calibri"/>
      <w:kern w:val="0"/>
      <w:sz w:val="28"/>
      <w:szCs w:val="28"/>
    </w:rPr>
  </w:style>
  <w:style w:type="paragraph" w:customStyle="1" w:styleId="ad">
    <w:name w:val="公文正文"/>
    <w:basedOn w:val="a"/>
    <w:uiPriority w:val="99"/>
    <w:qFormat/>
    <w:rsid w:val="002D4549"/>
    <w:pPr>
      <w:adjustRightInd w:val="0"/>
      <w:snapToGrid w:val="0"/>
      <w:spacing w:line="298" w:lineRule="auto"/>
      <w:ind w:firstLineChars="200" w:firstLine="200"/>
    </w:pPr>
    <w:rPr>
      <w:rFonts w:ascii="仿宋_GB2312" w:eastAsia="仿宋_GB2312" w:hAnsi="宋体" w:cs="仿宋_GB2312"/>
      <w:sz w:val="32"/>
      <w:szCs w:val="32"/>
    </w:rPr>
  </w:style>
  <w:style w:type="character" w:customStyle="1" w:styleId="font01">
    <w:name w:val="font01"/>
    <w:basedOn w:val="a0"/>
    <w:uiPriority w:val="99"/>
    <w:qFormat/>
    <w:rsid w:val="002D4549"/>
    <w:rPr>
      <w:rFonts w:ascii="Times New Roman" w:hAnsi="Times New Roman" w:cs="Times New Roman"/>
      <w:color w:val="000000"/>
      <w:sz w:val="24"/>
      <w:szCs w:val="24"/>
      <w:u w:val="none"/>
    </w:rPr>
  </w:style>
  <w:style w:type="character" w:customStyle="1" w:styleId="font11">
    <w:name w:val="font11"/>
    <w:basedOn w:val="a0"/>
    <w:uiPriority w:val="99"/>
    <w:qFormat/>
    <w:rsid w:val="002D4549"/>
    <w:rPr>
      <w:rFonts w:ascii="仿宋_GB2312" w:eastAsia="仿宋_GB2312" w:cs="仿宋_GB2312"/>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3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331</Words>
  <Characters>1892</Characters>
  <Application>Microsoft Office Word</Application>
  <DocSecurity>0</DocSecurity>
  <Lines>15</Lines>
  <Paragraphs>4</Paragraphs>
  <ScaleCrop>false</ScaleCrop>
  <Company>微软中国</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张殿武</dc:creator>
  <cp:lastModifiedBy>文字审修</cp:lastModifiedBy>
  <cp:revision>4</cp:revision>
  <cp:lastPrinted>2014-07-10T20:32:00Z</cp:lastPrinted>
  <dcterms:created xsi:type="dcterms:W3CDTF">2020-10-13T21:55:00Z</dcterms:created>
  <dcterms:modified xsi:type="dcterms:W3CDTF">2023-07-13T07:27:00Z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