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670C" w:rsidRDefault="009D20E2">
      <w:pPr>
        <w:spacing w:line="660" w:lineRule="exact"/>
        <w:jc w:val="center"/>
        <w:rPr>
          <w:rFonts w:eastAsia="方正小标宋简体"/>
          <w:sz w:val="44"/>
          <w:szCs w:val="44"/>
        </w:rPr>
      </w:pPr>
      <w:r>
        <w:rPr>
          <w:rFonts w:eastAsia="方正小标宋简体" w:hint="eastAsia"/>
          <w:sz w:val="44"/>
          <w:szCs w:val="44"/>
        </w:rPr>
        <w:t>区政务服务办</w:t>
      </w:r>
      <w:r>
        <w:rPr>
          <w:rFonts w:eastAsia="方正小标宋简体"/>
          <w:sz w:val="44"/>
          <w:szCs w:val="44"/>
        </w:rPr>
        <w:t>关于</w:t>
      </w:r>
      <w:r>
        <w:rPr>
          <w:rFonts w:eastAsia="方正小标宋简体" w:hint="eastAsia"/>
          <w:sz w:val="44"/>
          <w:szCs w:val="44"/>
        </w:rPr>
        <w:t>落实便利老年人办事服务</w:t>
      </w:r>
    </w:p>
    <w:p w:rsidR="00BC670C" w:rsidRDefault="009D20E2">
      <w:pPr>
        <w:spacing w:line="660" w:lineRule="exact"/>
        <w:jc w:val="center"/>
        <w:rPr>
          <w:rFonts w:eastAsia="方正小标宋简体"/>
          <w:sz w:val="44"/>
          <w:szCs w:val="44"/>
        </w:rPr>
      </w:pPr>
      <w:r>
        <w:rPr>
          <w:rFonts w:eastAsia="方正小标宋简体" w:hint="eastAsia"/>
          <w:sz w:val="44"/>
          <w:szCs w:val="44"/>
        </w:rPr>
        <w:t>有关工作的</w:t>
      </w:r>
      <w:r>
        <w:rPr>
          <w:rFonts w:eastAsia="方正小标宋简体"/>
          <w:sz w:val="44"/>
          <w:szCs w:val="44"/>
        </w:rPr>
        <w:t>通知</w:t>
      </w:r>
    </w:p>
    <w:p w:rsidR="00BC670C" w:rsidRDefault="00BC670C">
      <w:pPr>
        <w:spacing w:line="660" w:lineRule="exact"/>
        <w:rPr>
          <w:rFonts w:eastAsia="仿宋_GB2312"/>
          <w:sz w:val="32"/>
          <w:szCs w:val="32"/>
        </w:rPr>
      </w:pPr>
    </w:p>
    <w:p w:rsidR="00BC670C" w:rsidRDefault="009D20E2">
      <w:pPr>
        <w:spacing w:line="360" w:lineRule="auto"/>
        <w:rPr>
          <w:rFonts w:eastAsia="仿宋_GB2312"/>
          <w:sz w:val="32"/>
          <w:szCs w:val="32"/>
        </w:rPr>
      </w:pPr>
      <w:r>
        <w:rPr>
          <w:rFonts w:eastAsia="仿宋_GB2312" w:hint="eastAsia"/>
          <w:sz w:val="32"/>
          <w:szCs w:val="32"/>
        </w:rPr>
        <w:t>各开发区相关单位，各有关部门、各街镇</w:t>
      </w:r>
      <w:r>
        <w:rPr>
          <w:rFonts w:eastAsia="仿宋_GB2312"/>
          <w:sz w:val="32"/>
          <w:szCs w:val="32"/>
        </w:rPr>
        <w:t>：</w:t>
      </w:r>
    </w:p>
    <w:p w:rsidR="00BC670C" w:rsidRDefault="009D20E2">
      <w:pPr>
        <w:spacing w:line="360" w:lineRule="auto"/>
        <w:ind w:firstLineChars="200" w:firstLine="622"/>
        <w:rPr>
          <w:rFonts w:eastAsia="仿宋_GB2312"/>
          <w:sz w:val="32"/>
          <w:szCs w:val="32"/>
        </w:rPr>
      </w:pPr>
      <w:r>
        <w:rPr>
          <w:rFonts w:eastAsia="仿宋_GB2312" w:hint="eastAsia"/>
          <w:sz w:val="32"/>
          <w:szCs w:val="32"/>
        </w:rPr>
        <w:t>为认真落实《市政务服务办关于印发天津市便利老年人办事服务实施方案的通知》</w:t>
      </w:r>
      <w:r>
        <w:rPr>
          <w:rFonts w:eastAsia="仿宋_GB2312" w:hAnsi="仿宋_GB2312" w:hint="eastAsia"/>
          <w:sz w:val="32"/>
          <w:szCs w:val="32"/>
        </w:rPr>
        <w:t>（津政服</w:t>
      </w:r>
      <w:r>
        <w:rPr>
          <w:rFonts w:eastAsia="仿宋_GB2312" w:hint="eastAsia"/>
          <w:sz w:val="32"/>
          <w:szCs w:val="32"/>
        </w:rPr>
        <w:t>〔</w:t>
      </w:r>
      <w:r>
        <w:rPr>
          <w:rFonts w:eastAsia="仿宋_GB2312" w:hint="eastAsia"/>
          <w:sz w:val="32"/>
          <w:szCs w:val="32"/>
        </w:rPr>
        <w:t>2021</w:t>
      </w:r>
      <w:r>
        <w:rPr>
          <w:rFonts w:eastAsia="仿宋_GB2312" w:hint="eastAsia"/>
          <w:sz w:val="32"/>
          <w:szCs w:val="32"/>
        </w:rPr>
        <w:t>〕</w:t>
      </w:r>
      <w:r>
        <w:rPr>
          <w:rFonts w:eastAsia="仿宋_GB2312" w:hint="eastAsia"/>
          <w:sz w:val="32"/>
          <w:szCs w:val="32"/>
        </w:rPr>
        <w:t>2</w:t>
      </w:r>
      <w:r>
        <w:rPr>
          <w:rFonts w:eastAsia="仿宋_GB2312" w:hint="eastAsia"/>
          <w:sz w:val="32"/>
          <w:szCs w:val="32"/>
        </w:rPr>
        <w:t>号）要求，进一步提升老年人申办政务服务的便利化水平，实现兜底兼容双轨运行，现将有关工作通知如下：</w:t>
      </w:r>
    </w:p>
    <w:p w:rsidR="00BC670C" w:rsidRDefault="009D20E2">
      <w:pPr>
        <w:spacing w:line="360" w:lineRule="auto"/>
        <w:ind w:firstLineChars="200" w:firstLine="622"/>
        <w:rPr>
          <w:rFonts w:eastAsia="仿宋_GB2312"/>
          <w:sz w:val="32"/>
          <w:szCs w:val="32"/>
        </w:rPr>
      </w:pPr>
      <w:r>
        <w:rPr>
          <w:rFonts w:ascii="黑体" w:eastAsia="黑体" w:hAnsi="黑体" w:hint="eastAsia"/>
          <w:sz w:val="32"/>
          <w:szCs w:val="32"/>
        </w:rPr>
        <w:t>一、优化传统服务，确保全面兜底</w:t>
      </w:r>
    </w:p>
    <w:p w:rsidR="00BC670C" w:rsidRDefault="00BC670C">
      <w:pPr>
        <w:spacing w:line="360" w:lineRule="auto"/>
        <w:ind w:firstLineChars="200" w:firstLine="622"/>
        <w:rPr>
          <w:rFonts w:eastAsia="仿宋_GB2312"/>
          <w:sz w:val="32"/>
          <w:szCs w:val="32"/>
        </w:rPr>
      </w:pPr>
      <w:r w:rsidRPr="00BC670C">
        <w:rPr>
          <w:rFonts w:ascii="楷体_GB2312" w:eastAsia="楷体_GB2312" w:hint="eastAsia"/>
          <w:sz w:val="32"/>
          <w:szCs w:val="32"/>
          <w:shd w:val="clear" w:color="auto" w:fill="FFFFFF"/>
        </w:rPr>
        <w:t>（一）完善“健康码”通行凭证管理。</w:t>
      </w:r>
      <w:r w:rsidR="009D20E2">
        <w:rPr>
          <w:rFonts w:eastAsia="仿宋_GB2312" w:hint="eastAsia"/>
          <w:sz w:val="32"/>
          <w:szCs w:val="32"/>
        </w:rPr>
        <w:t>各级政务服务中心、街镇综合便民服务中心、社区（村）便民服务站以及各类专业办事大厅（中心）要开设“无健康码通道”，做好服务引导和健康核验，通过老年人凭身份证登记、持纸质通行证明等多种方式，丰富老年人进入各级政务服务场所的准入渠道。</w:t>
      </w:r>
    </w:p>
    <w:p w:rsidR="00BC670C" w:rsidRDefault="00BC670C">
      <w:pPr>
        <w:spacing w:line="360" w:lineRule="auto"/>
        <w:ind w:firstLineChars="200" w:firstLine="622"/>
        <w:rPr>
          <w:rFonts w:eastAsia="仿宋_GB2312"/>
          <w:sz w:val="32"/>
          <w:szCs w:val="32"/>
        </w:rPr>
      </w:pPr>
      <w:r w:rsidRPr="00BC670C">
        <w:rPr>
          <w:rFonts w:ascii="楷体_GB2312" w:eastAsia="楷体_GB2312" w:hint="eastAsia"/>
          <w:sz w:val="32"/>
          <w:szCs w:val="32"/>
          <w:shd w:val="clear" w:color="auto" w:fill="FFFFFF"/>
        </w:rPr>
        <w:t>（二）畅通政务服务线下办理渠道。</w:t>
      </w:r>
      <w:r w:rsidR="009D20E2">
        <w:rPr>
          <w:rFonts w:eastAsia="仿宋_GB2312" w:hint="eastAsia"/>
          <w:sz w:val="32"/>
          <w:szCs w:val="32"/>
        </w:rPr>
        <w:t>对照我区政务服务事项目录，特别是涉及医疗、社保、民政、金融、电信、邮政、信访、出入境、生活缴费等与老年人日常密切相关的政务服务事项，确保线下办理“全覆盖”。</w:t>
      </w:r>
    </w:p>
    <w:p w:rsidR="00BC670C" w:rsidRDefault="00BC670C">
      <w:pPr>
        <w:spacing w:line="360" w:lineRule="auto"/>
        <w:ind w:firstLineChars="200" w:firstLine="622"/>
        <w:rPr>
          <w:rFonts w:eastAsia="仿宋_GB2312"/>
          <w:sz w:val="32"/>
          <w:szCs w:val="32"/>
        </w:rPr>
      </w:pPr>
      <w:r w:rsidRPr="00BC670C">
        <w:rPr>
          <w:rFonts w:ascii="楷体_GB2312" w:eastAsia="楷体_GB2312" w:hint="eastAsia"/>
          <w:sz w:val="32"/>
          <w:szCs w:val="32"/>
          <w:shd w:val="clear" w:color="auto" w:fill="FFFFFF"/>
        </w:rPr>
        <w:t>（三）提高现场办理政务服务便利化水平。</w:t>
      </w:r>
      <w:r w:rsidR="009D20E2">
        <w:rPr>
          <w:rFonts w:eastAsia="仿宋_GB2312" w:hint="eastAsia"/>
          <w:sz w:val="32"/>
          <w:szCs w:val="32"/>
        </w:rPr>
        <w:t>各级政务服务中心、街镇综合便民服务中心、社区（村）便民服务站以及各类专业办事大厅（中心），要建立健全专门面向老年人的便利化、精细化和人性化服务机制，合理优化现场设施布局，设置现场接待窗</w:t>
      </w:r>
      <w:r w:rsidR="009D20E2">
        <w:rPr>
          <w:rFonts w:eastAsia="仿宋_GB2312" w:hint="eastAsia"/>
          <w:sz w:val="32"/>
          <w:szCs w:val="32"/>
        </w:rPr>
        <w:lastRenderedPageBreak/>
        <w:t>口，鼓励提供老花镜、助听器等扶老助老设备；涉及办事费用缴纳的，除提供支付宝、微信等现代智能化收费方式外，必须支持现金、存折和银行卡等传统支付方式，不得以任何理由拒收现金；要配备引导咨询人员，推行帮办领办代办，开通预约办事热线，优先接待老年人；鼓励为高龄等行动不便的老年人提供高频事项上门办理，严禁强制要求老年人必须使用智能设备或网上办事大厅办理业务；充分发挥政务服务“好差评”制度作用，及时汇总解决老年人反映的办事难点堵点问题，增强老年人的办事获得感。</w:t>
      </w:r>
    </w:p>
    <w:p w:rsidR="00BC670C" w:rsidRDefault="00BC670C">
      <w:pPr>
        <w:spacing w:line="360" w:lineRule="auto"/>
        <w:ind w:firstLineChars="200" w:firstLine="622"/>
        <w:rPr>
          <w:rFonts w:eastAsia="仿宋_GB2312"/>
          <w:sz w:val="32"/>
          <w:szCs w:val="32"/>
        </w:rPr>
      </w:pPr>
      <w:r w:rsidRPr="00BC670C">
        <w:rPr>
          <w:rFonts w:ascii="楷体_GB2312" w:eastAsia="楷体_GB2312" w:hint="eastAsia"/>
          <w:sz w:val="32"/>
          <w:szCs w:val="32"/>
          <w:shd w:val="clear" w:color="auto" w:fill="FFFFFF"/>
        </w:rPr>
        <w:t>（四）推动高频政务服务事项向基层延伸</w:t>
      </w:r>
      <w:r>
        <w:rPr>
          <w:rFonts w:eastAsia="仿宋_GB2312" w:hint="eastAsia"/>
          <w:sz w:val="32"/>
          <w:szCs w:val="32"/>
        </w:rPr>
        <w:t>。</w:t>
      </w:r>
      <w:r w:rsidR="009D20E2">
        <w:rPr>
          <w:rFonts w:eastAsia="仿宋_GB2312" w:hint="eastAsia"/>
          <w:sz w:val="32"/>
          <w:szCs w:val="32"/>
        </w:rPr>
        <w:t>以“滨海通办”改革为抓手，实现涉企审批事项在区级、各开发区、各街镇之间通办受理，便民服务事项群众不出社区就近能办。完善“滨海通办</w:t>
      </w:r>
      <w:r w:rsidR="009D20E2">
        <w:rPr>
          <w:rFonts w:eastAsia="仿宋_GB2312" w:hint="eastAsia"/>
          <w:sz w:val="32"/>
          <w:szCs w:val="32"/>
        </w:rPr>
        <w:t>+</w:t>
      </w:r>
      <w:r w:rsidR="009D20E2">
        <w:rPr>
          <w:rFonts w:eastAsia="仿宋_GB2312" w:hint="eastAsia"/>
          <w:sz w:val="32"/>
          <w:szCs w:val="32"/>
        </w:rPr>
        <w:t>街镇政务服务”体系，推动便民服务事项“滨海通办”迭代升级，扩大通办范围，将养老金领取、待遇资格认证、户籍管理等高频便民服务事项办理权限向基层延伸；探索跨部门多事项同步办理，推动部门内设机构间事项融合，扩展到跨部门事项融合，实现通办“一件事”。</w:t>
      </w:r>
    </w:p>
    <w:p w:rsidR="00BC670C" w:rsidRDefault="009D20E2">
      <w:pPr>
        <w:spacing w:line="360" w:lineRule="auto"/>
        <w:ind w:firstLineChars="200" w:firstLine="622"/>
        <w:rPr>
          <w:rFonts w:ascii="黑体" w:eastAsia="黑体" w:hAnsi="黑体"/>
          <w:sz w:val="32"/>
          <w:szCs w:val="32"/>
        </w:rPr>
      </w:pPr>
      <w:r>
        <w:rPr>
          <w:rFonts w:ascii="黑体" w:eastAsia="黑体" w:hAnsi="黑体" w:hint="eastAsia"/>
          <w:sz w:val="32"/>
          <w:szCs w:val="32"/>
        </w:rPr>
        <w:t xml:space="preserve">二、加强智能创新，提供适老服务  </w:t>
      </w:r>
    </w:p>
    <w:p w:rsidR="00BC670C" w:rsidRDefault="00BC670C">
      <w:pPr>
        <w:spacing w:line="360" w:lineRule="auto"/>
        <w:ind w:firstLineChars="200" w:firstLine="622"/>
        <w:rPr>
          <w:rFonts w:eastAsia="仿宋_GB2312"/>
          <w:sz w:val="32"/>
          <w:szCs w:val="32"/>
        </w:rPr>
      </w:pPr>
      <w:r w:rsidRPr="00BC670C">
        <w:rPr>
          <w:rFonts w:ascii="楷体_GB2312" w:eastAsia="楷体_GB2312" w:hint="eastAsia"/>
          <w:sz w:val="32"/>
          <w:szCs w:val="32"/>
          <w:shd w:val="clear" w:color="auto" w:fill="FFFFFF"/>
        </w:rPr>
        <w:t>（一）优化“互联网+政务服务”应用</w:t>
      </w:r>
      <w:r>
        <w:rPr>
          <w:rFonts w:eastAsia="仿宋_GB2312" w:hint="eastAsia"/>
          <w:sz w:val="32"/>
          <w:szCs w:val="32"/>
        </w:rPr>
        <w:t>。</w:t>
      </w:r>
      <w:r w:rsidR="009D20E2">
        <w:rPr>
          <w:rFonts w:eastAsia="仿宋_GB2312" w:hint="eastAsia"/>
          <w:sz w:val="32"/>
          <w:szCs w:val="32"/>
        </w:rPr>
        <w:t>按照市级统一要求，运用大数据、人工智能等信息技术，基本实现社会保险待遇资格认证、津贴补贴领取等涉及老年人高频使用的政务服务事项由系统自动办理，政务服务平台具备授权代理、亲友代办、一部手机绑定多人等功能，有效推广应用，进一步便利老年人网上办事。</w:t>
      </w:r>
    </w:p>
    <w:p w:rsidR="00BC670C" w:rsidRDefault="00BC670C">
      <w:pPr>
        <w:spacing w:line="360" w:lineRule="auto"/>
        <w:ind w:firstLineChars="200" w:firstLine="622"/>
        <w:rPr>
          <w:rFonts w:eastAsia="仿宋_GB2312"/>
          <w:sz w:val="32"/>
          <w:szCs w:val="32"/>
        </w:rPr>
      </w:pPr>
      <w:r w:rsidRPr="00BC670C">
        <w:rPr>
          <w:rFonts w:ascii="楷体_GB2312" w:eastAsia="楷体_GB2312" w:hint="eastAsia"/>
          <w:sz w:val="32"/>
          <w:szCs w:val="32"/>
          <w:shd w:val="clear" w:color="auto" w:fill="FFFFFF"/>
        </w:rPr>
        <w:lastRenderedPageBreak/>
        <w:t>（二）推动政务服务应用适老化改造。</w:t>
      </w:r>
      <w:r w:rsidR="009D20E2">
        <w:rPr>
          <w:rFonts w:eastAsia="仿宋_GB2312" w:hint="eastAsia"/>
          <w:sz w:val="32"/>
          <w:szCs w:val="32"/>
        </w:rPr>
        <w:t>鼓励推动与老年人基本生活密切相关的网站、手机</w:t>
      </w:r>
      <w:r w:rsidR="009D20E2">
        <w:rPr>
          <w:rFonts w:eastAsia="仿宋_GB2312" w:hint="eastAsia"/>
          <w:sz w:val="32"/>
          <w:szCs w:val="32"/>
        </w:rPr>
        <w:t>App</w:t>
      </w:r>
      <w:r w:rsidR="009D20E2">
        <w:rPr>
          <w:rFonts w:eastAsia="仿宋_GB2312" w:hint="eastAsia"/>
          <w:sz w:val="32"/>
          <w:szCs w:val="32"/>
        </w:rPr>
        <w:t>的适老化和信息无障碍改造，针对老年人的特定需求，在字体大小、字体色彩、语音阅读、临时弹窗、文字输入提示等方面，尽可能考虑到老年人在视力和听力等方面的障碍、困难，帮助老年人更加方便、快捷地获取信息和服务，让老年人能用、会用、敢用、想用智能化产品，切实改善老年人的使用体验。</w:t>
      </w:r>
    </w:p>
    <w:p w:rsidR="00BC670C" w:rsidRDefault="009D20E2">
      <w:pPr>
        <w:spacing w:line="360" w:lineRule="auto"/>
        <w:ind w:firstLineChars="200" w:firstLine="622"/>
        <w:rPr>
          <w:rFonts w:ascii="黑体" w:eastAsia="黑体" w:hAnsi="黑体"/>
          <w:sz w:val="32"/>
          <w:szCs w:val="32"/>
        </w:rPr>
      </w:pPr>
      <w:r>
        <w:rPr>
          <w:rFonts w:ascii="黑体" w:eastAsia="黑体" w:hAnsi="黑体" w:hint="eastAsia"/>
          <w:sz w:val="32"/>
          <w:szCs w:val="32"/>
        </w:rPr>
        <w:t>三、工作要求</w:t>
      </w:r>
    </w:p>
    <w:p w:rsidR="00BC670C" w:rsidRDefault="009D20E2">
      <w:pPr>
        <w:spacing w:line="360" w:lineRule="auto"/>
        <w:ind w:firstLineChars="200" w:firstLine="622"/>
        <w:rPr>
          <w:rFonts w:eastAsia="仿宋_GB2312"/>
          <w:sz w:val="32"/>
          <w:szCs w:val="32"/>
        </w:rPr>
      </w:pPr>
      <w:r>
        <w:rPr>
          <w:rFonts w:eastAsia="仿宋_GB2312" w:hint="eastAsia"/>
          <w:sz w:val="32"/>
          <w:szCs w:val="32"/>
        </w:rPr>
        <w:t>此项工作涉及部门多，请各有关单位主动作为协同配合，抓好本部门专业办事大厅、办事场所和办理网点便利老年人办事工作，确保推进便利老年人办事服务各项举措做实做细。此外，充分发挥广播电视和网络平台等主流媒体宣传引导作用，多渠道、多形式、多层次宣传推介便利老年人办事服务有关措施，弘扬尊重和关爱老年人的社会风尚。</w:t>
      </w:r>
    </w:p>
    <w:p w:rsidR="00E128FE" w:rsidRDefault="00E128FE" w:rsidP="00E128FE">
      <w:pPr>
        <w:tabs>
          <w:tab w:val="left" w:pos="7513"/>
        </w:tabs>
        <w:autoSpaceDE w:val="0"/>
        <w:autoSpaceDN w:val="0"/>
        <w:adjustRightInd w:val="0"/>
        <w:spacing w:line="360" w:lineRule="auto"/>
        <w:jc w:val="left"/>
        <w:rPr>
          <w:rFonts w:eastAsia="仿宋_GB2312"/>
          <w:sz w:val="32"/>
          <w:szCs w:val="32"/>
        </w:rPr>
      </w:pPr>
    </w:p>
    <w:p w:rsidR="00BC670C" w:rsidRPr="00E128FE" w:rsidRDefault="009D20E2" w:rsidP="00E128FE">
      <w:pPr>
        <w:tabs>
          <w:tab w:val="left" w:pos="7513"/>
        </w:tabs>
        <w:autoSpaceDE w:val="0"/>
        <w:autoSpaceDN w:val="0"/>
        <w:adjustRightInd w:val="0"/>
        <w:spacing w:line="360" w:lineRule="auto"/>
        <w:ind w:leftChars="302" w:left="1674" w:hangingChars="343" w:hanging="1067"/>
        <w:jc w:val="left"/>
        <w:rPr>
          <w:rFonts w:eastAsia="仿宋_GB2312" w:hAnsi="仿宋_GB2312"/>
          <w:sz w:val="32"/>
          <w:szCs w:val="32"/>
        </w:rPr>
      </w:pPr>
      <w:r>
        <w:rPr>
          <w:rFonts w:eastAsia="仿宋_GB2312" w:hint="eastAsia"/>
          <w:kern w:val="0"/>
          <w:sz w:val="32"/>
          <w:szCs w:val="32"/>
        </w:rPr>
        <w:t>附件：</w:t>
      </w:r>
      <w:r>
        <w:rPr>
          <w:rFonts w:eastAsia="仿宋_GB2312" w:hAnsi="仿宋_GB2312" w:hint="eastAsia"/>
          <w:sz w:val="32"/>
          <w:szCs w:val="32"/>
        </w:rPr>
        <w:t>市政务服务办关于印发天津市便利老年人办事服务实施方案的通知（津政服</w:t>
      </w:r>
      <w:r>
        <w:rPr>
          <w:rFonts w:eastAsia="仿宋_GB2312" w:hint="eastAsia"/>
          <w:sz w:val="32"/>
          <w:szCs w:val="32"/>
        </w:rPr>
        <w:t>〔</w:t>
      </w:r>
      <w:r>
        <w:rPr>
          <w:rFonts w:eastAsia="仿宋_GB2312" w:hint="eastAsia"/>
          <w:sz w:val="32"/>
          <w:szCs w:val="32"/>
        </w:rPr>
        <w:t>2021</w:t>
      </w:r>
      <w:r>
        <w:rPr>
          <w:rFonts w:eastAsia="仿宋_GB2312" w:hint="eastAsia"/>
          <w:sz w:val="32"/>
          <w:szCs w:val="32"/>
        </w:rPr>
        <w:t>〕</w:t>
      </w:r>
      <w:r>
        <w:rPr>
          <w:rFonts w:eastAsia="仿宋_GB2312" w:hint="eastAsia"/>
          <w:sz w:val="32"/>
          <w:szCs w:val="32"/>
        </w:rPr>
        <w:t>2</w:t>
      </w:r>
      <w:r>
        <w:rPr>
          <w:rFonts w:eastAsia="仿宋_GB2312" w:hint="eastAsia"/>
          <w:sz w:val="32"/>
          <w:szCs w:val="32"/>
        </w:rPr>
        <w:t>号）</w:t>
      </w:r>
    </w:p>
    <w:p w:rsidR="00BC670C" w:rsidRDefault="00BC670C" w:rsidP="00E128FE">
      <w:pPr>
        <w:autoSpaceDE w:val="0"/>
        <w:autoSpaceDN w:val="0"/>
        <w:adjustRightInd w:val="0"/>
        <w:spacing w:line="360" w:lineRule="auto"/>
        <w:ind w:leftChars="750" w:left="1507" w:firstLineChars="50" w:firstLine="155"/>
        <w:jc w:val="left"/>
        <w:rPr>
          <w:rFonts w:eastAsia="仿宋_GB2312"/>
          <w:sz w:val="32"/>
          <w:szCs w:val="32"/>
        </w:rPr>
      </w:pPr>
    </w:p>
    <w:p w:rsidR="00E128FE" w:rsidRDefault="00E128FE" w:rsidP="00E128FE">
      <w:pPr>
        <w:autoSpaceDE w:val="0"/>
        <w:autoSpaceDN w:val="0"/>
        <w:adjustRightInd w:val="0"/>
        <w:spacing w:line="360" w:lineRule="auto"/>
        <w:ind w:leftChars="750" w:left="1507" w:firstLineChars="50" w:firstLine="155"/>
        <w:jc w:val="left"/>
        <w:rPr>
          <w:rFonts w:eastAsia="仿宋_GB2312"/>
          <w:sz w:val="32"/>
          <w:szCs w:val="32"/>
        </w:rPr>
      </w:pPr>
    </w:p>
    <w:p w:rsidR="00E128FE" w:rsidRPr="00E128FE" w:rsidRDefault="00E128FE" w:rsidP="00E128FE">
      <w:pPr>
        <w:autoSpaceDE w:val="0"/>
        <w:autoSpaceDN w:val="0"/>
        <w:adjustRightInd w:val="0"/>
        <w:spacing w:line="360" w:lineRule="auto"/>
        <w:ind w:leftChars="750" w:left="1507" w:firstLineChars="50" w:firstLine="155"/>
        <w:jc w:val="left"/>
        <w:rPr>
          <w:rFonts w:eastAsia="仿宋_GB2312"/>
          <w:sz w:val="32"/>
          <w:szCs w:val="32"/>
        </w:rPr>
      </w:pPr>
    </w:p>
    <w:p w:rsidR="00BC670C" w:rsidRDefault="009D20E2" w:rsidP="00E128FE">
      <w:pPr>
        <w:autoSpaceDE w:val="0"/>
        <w:autoSpaceDN w:val="0"/>
        <w:adjustRightInd w:val="0"/>
        <w:spacing w:line="360" w:lineRule="auto"/>
        <w:ind w:rightChars="800" w:right="1608"/>
        <w:jc w:val="right"/>
        <w:rPr>
          <w:rFonts w:eastAsia="仿宋_GB2312"/>
          <w:kern w:val="0"/>
          <w:sz w:val="32"/>
          <w:szCs w:val="32"/>
        </w:rPr>
      </w:pPr>
      <w:r>
        <w:rPr>
          <w:rFonts w:eastAsia="仿宋_GB2312"/>
          <w:kern w:val="0"/>
          <w:sz w:val="32"/>
          <w:szCs w:val="32"/>
        </w:rPr>
        <w:t>202</w:t>
      </w:r>
      <w:r>
        <w:rPr>
          <w:rFonts w:eastAsia="仿宋_GB2312" w:hint="eastAsia"/>
          <w:kern w:val="0"/>
          <w:sz w:val="32"/>
          <w:szCs w:val="32"/>
        </w:rPr>
        <w:t>1</w:t>
      </w:r>
      <w:r>
        <w:rPr>
          <w:rFonts w:eastAsia="仿宋_GB2312"/>
          <w:kern w:val="0"/>
          <w:sz w:val="32"/>
          <w:szCs w:val="32"/>
        </w:rPr>
        <w:t>年</w:t>
      </w:r>
      <w:r>
        <w:rPr>
          <w:rFonts w:eastAsia="仿宋_GB2312"/>
          <w:kern w:val="0"/>
          <w:sz w:val="32"/>
          <w:szCs w:val="32"/>
        </w:rPr>
        <w:t>2</w:t>
      </w:r>
      <w:r>
        <w:rPr>
          <w:rFonts w:eastAsia="仿宋_GB2312"/>
          <w:kern w:val="0"/>
          <w:sz w:val="32"/>
          <w:szCs w:val="32"/>
        </w:rPr>
        <w:t>月</w:t>
      </w:r>
      <w:r w:rsidR="00E128FE">
        <w:rPr>
          <w:rFonts w:eastAsia="仿宋_GB2312" w:hint="eastAsia"/>
          <w:kern w:val="0"/>
          <w:sz w:val="32"/>
          <w:szCs w:val="32"/>
        </w:rPr>
        <w:t>1</w:t>
      </w:r>
      <w:r w:rsidR="00E128FE">
        <w:rPr>
          <w:rFonts w:eastAsia="仿宋_GB2312"/>
          <w:kern w:val="0"/>
          <w:sz w:val="32"/>
          <w:szCs w:val="32"/>
        </w:rPr>
        <w:t>日</w:t>
      </w:r>
    </w:p>
    <w:p w:rsidR="00BC670C" w:rsidRDefault="009D20E2" w:rsidP="00E128FE">
      <w:pPr>
        <w:widowControl/>
        <w:spacing w:line="360" w:lineRule="auto"/>
        <w:ind w:leftChars="350" w:left="858" w:hangingChars="50" w:hanging="155"/>
        <w:jc w:val="left"/>
        <w:rPr>
          <w:rFonts w:eastAsia="仿宋_GB2312"/>
          <w:kern w:val="0"/>
          <w:sz w:val="32"/>
          <w:szCs w:val="32"/>
        </w:rPr>
      </w:pPr>
      <w:r>
        <w:rPr>
          <w:rFonts w:eastAsia="仿宋_GB2312"/>
          <w:kern w:val="0"/>
          <w:sz w:val="32"/>
          <w:szCs w:val="32"/>
        </w:rPr>
        <w:t>（联系人：</w:t>
      </w:r>
      <w:r>
        <w:rPr>
          <w:rFonts w:eastAsia="仿宋_GB2312" w:hint="eastAsia"/>
          <w:kern w:val="0"/>
          <w:sz w:val="32"/>
          <w:szCs w:val="32"/>
        </w:rPr>
        <w:t>贾华；</w:t>
      </w:r>
      <w:r>
        <w:rPr>
          <w:rFonts w:eastAsia="仿宋_GB2312"/>
          <w:kern w:val="0"/>
          <w:sz w:val="32"/>
          <w:szCs w:val="32"/>
        </w:rPr>
        <w:t>电话：</w:t>
      </w:r>
      <w:r>
        <w:rPr>
          <w:rFonts w:eastAsia="仿宋_GB2312" w:hint="eastAsia"/>
          <w:kern w:val="0"/>
          <w:sz w:val="32"/>
          <w:szCs w:val="32"/>
        </w:rPr>
        <w:t>66897132</w:t>
      </w: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5620075466</w:t>
      </w:r>
      <w:r>
        <w:rPr>
          <w:rFonts w:eastAsia="仿宋_GB2312"/>
          <w:kern w:val="0"/>
          <w:sz w:val="32"/>
          <w:szCs w:val="32"/>
        </w:rPr>
        <w:t>）</w:t>
      </w:r>
    </w:p>
    <w:p w:rsidR="00BC670C" w:rsidRDefault="009D20E2" w:rsidP="00F85BA4">
      <w:pPr>
        <w:widowControl/>
        <w:spacing w:line="360" w:lineRule="auto"/>
        <w:ind w:leftChars="350" w:left="858" w:hangingChars="50" w:hanging="155"/>
        <w:jc w:val="left"/>
        <w:rPr>
          <w:rFonts w:eastAsia="仿宋_GB2312"/>
          <w:kern w:val="0"/>
          <w:sz w:val="32"/>
          <w:szCs w:val="32"/>
        </w:rPr>
      </w:pPr>
      <w:r>
        <w:rPr>
          <w:rFonts w:eastAsia="仿宋_GB2312" w:hint="eastAsia"/>
          <w:kern w:val="0"/>
          <w:sz w:val="32"/>
          <w:szCs w:val="32"/>
        </w:rPr>
        <w:lastRenderedPageBreak/>
        <w:t>（此件主动公开）</w:t>
      </w:r>
    </w:p>
    <w:p w:rsidR="00BC670C" w:rsidRDefault="00BC670C">
      <w:pPr>
        <w:spacing w:line="580" w:lineRule="exact"/>
        <w:rPr>
          <w:rFonts w:ascii="仿宋_GB2312" w:eastAsia="仿宋_GB2312"/>
          <w:sz w:val="10"/>
          <w:szCs w:val="10"/>
        </w:rPr>
      </w:pPr>
    </w:p>
    <w:sectPr w:rsidR="00BC670C" w:rsidSect="00BC670C">
      <w:footerReference w:type="even" r:id="rId7"/>
      <w:footerReference w:type="default" r:id="rId8"/>
      <w:pgSz w:w="11906" w:h="16838"/>
      <w:pgMar w:top="1446" w:right="1474" w:bottom="1134" w:left="1587" w:header="0" w:footer="907" w:gutter="0"/>
      <w:pgNumType w:fmt="numberInDash" w:start="1"/>
      <w:cols w:space="720"/>
      <w:docGrid w:type="linesAndChars" w:linePitch="318"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295" w:rsidRDefault="00B65295" w:rsidP="00BC670C">
      <w:r>
        <w:separator/>
      </w:r>
    </w:p>
  </w:endnote>
  <w:endnote w:type="continuationSeparator" w:id="1">
    <w:p w:rsidR="00B65295" w:rsidRDefault="00B65295" w:rsidP="00BC6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0C" w:rsidRDefault="00DF0224">
    <w:pPr>
      <w:pStyle w:val="a5"/>
      <w:framePr w:wrap="around" w:vAnchor="text" w:hAnchor="margin" w:xAlign="outside" w:y="1"/>
      <w:rPr>
        <w:rStyle w:val="a7"/>
      </w:rPr>
    </w:pPr>
    <w:r>
      <w:fldChar w:fldCharType="begin"/>
    </w:r>
    <w:r w:rsidR="009D20E2">
      <w:rPr>
        <w:rStyle w:val="a7"/>
      </w:rPr>
      <w:instrText xml:space="preserve">PAGE  </w:instrText>
    </w:r>
    <w:r>
      <w:fldChar w:fldCharType="end"/>
    </w:r>
  </w:p>
  <w:p w:rsidR="00BC670C" w:rsidRDefault="00BC670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0C" w:rsidRDefault="00DF0224">
    <w:pPr>
      <w:pStyle w:val="a5"/>
      <w:framePr w:wrap="around" w:vAnchor="text" w:hAnchor="margin" w:xAlign="outside" w:y="1"/>
      <w:rPr>
        <w:rStyle w:val="a7"/>
        <w:rFonts w:ascii="宋体" w:hAnsi="宋体"/>
        <w:sz w:val="28"/>
        <w:szCs w:val="28"/>
      </w:rPr>
    </w:pPr>
    <w:r>
      <w:rPr>
        <w:rStyle w:val="a7"/>
        <w:rFonts w:ascii="宋体" w:hAnsi="宋体"/>
        <w:sz w:val="28"/>
        <w:szCs w:val="28"/>
      </w:rPr>
      <w:fldChar w:fldCharType="begin"/>
    </w:r>
    <w:r w:rsidR="009D20E2">
      <w:rPr>
        <w:rStyle w:val="a7"/>
        <w:rFonts w:ascii="宋体" w:hAnsi="宋体"/>
        <w:sz w:val="28"/>
        <w:szCs w:val="28"/>
      </w:rPr>
      <w:instrText xml:space="preserve">PAGE  </w:instrText>
    </w:r>
    <w:r>
      <w:rPr>
        <w:rStyle w:val="a7"/>
        <w:rFonts w:ascii="宋体" w:hAnsi="宋体"/>
        <w:sz w:val="28"/>
        <w:szCs w:val="28"/>
      </w:rPr>
      <w:fldChar w:fldCharType="separate"/>
    </w:r>
    <w:r w:rsidR="00F85BA4">
      <w:rPr>
        <w:rStyle w:val="a7"/>
        <w:rFonts w:ascii="宋体" w:hAnsi="宋体"/>
        <w:noProof/>
        <w:sz w:val="28"/>
        <w:szCs w:val="28"/>
      </w:rPr>
      <w:t>- 2 -</w:t>
    </w:r>
    <w:r>
      <w:rPr>
        <w:rStyle w:val="a7"/>
        <w:rFonts w:ascii="宋体" w:hAnsi="宋体"/>
        <w:sz w:val="28"/>
        <w:szCs w:val="28"/>
      </w:rPr>
      <w:fldChar w:fldCharType="end"/>
    </w:r>
  </w:p>
  <w:p w:rsidR="00BC670C" w:rsidRDefault="00BC670C">
    <w:pPr>
      <w:pStyle w:val="a5"/>
      <w:spacing w:line="100" w:lineRule="exact"/>
      <w:ind w:right="360" w:firstLine="360"/>
      <w:jc w:val="right"/>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295" w:rsidRDefault="00B65295" w:rsidP="00BC670C">
      <w:r>
        <w:separator/>
      </w:r>
    </w:p>
  </w:footnote>
  <w:footnote w:type="continuationSeparator" w:id="1">
    <w:p w:rsidR="00B65295" w:rsidRDefault="00B65295" w:rsidP="00BC670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字审修">
    <w15:presenceInfo w15:providerId="None" w15:userId="文字审修"/>
  </w15:person>
  <w15:person w15:author="贾华">
    <w15:presenceInfo w15:providerId="None" w15:userId="贾华"/>
  </w15:person>
  <w15:person w15:author="张廷胜">
    <w15:presenceInfo w15:providerId="None" w15:userId="张廷胜"/>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575056B"/>
    <w:rsid w:val="9FFF41A6"/>
    <w:rsid w:val="A2FCCCC6"/>
    <w:rsid w:val="ABEB84DC"/>
    <w:rsid w:val="B7FD4238"/>
    <w:rsid w:val="C17C996A"/>
    <w:rsid w:val="D7D464C2"/>
    <w:rsid w:val="DC7D698B"/>
    <w:rsid w:val="DEFFFD43"/>
    <w:rsid w:val="E1FF23DB"/>
    <w:rsid w:val="EDF57148"/>
    <w:rsid w:val="EFE74767"/>
    <w:rsid w:val="F67B1C8D"/>
    <w:rsid w:val="F7EF917C"/>
    <w:rsid w:val="FBEF9F18"/>
    <w:rsid w:val="FCFD5B90"/>
    <w:rsid w:val="FD9E2A25"/>
    <w:rsid w:val="FDD6380C"/>
    <w:rsid w:val="FDE62977"/>
    <w:rsid w:val="FFDFE2E7"/>
    <w:rsid w:val="FFF7E747"/>
    <w:rsid w:val="00052F40"/>
    <w:rsid w:val="00060B95"/>
    <w:rsid w:val="00172A27"/>
    <w:rsid w:val="001961E4"/>
    <w:rsid w:val="001D28A8"/>
    <w:rsid w:val="002E3FDD"/>
    <w:rsid w:val="00351BC6"/>
    <w:rsid w:val="003827C7"/>
    <w:rsid w:val="0038700C"/>
    <w:rsid w:val="003A100F"/>
    <w:rsid w:val="00402231"/>
    <w:rsid w:val="00480BB2"/>
    <w:rsid w:val="004D6300"/>
    <w:rsid w:val="004F7705"/>
    <w:rsid w:val="00515428"/>
    <w:rsid w:val="005838E6"/>
    <w:rsid w:val="005B72AE"/>
    <w:rsid w:val="005C424C"/>
    <w:rsid w:val="00615148"/>
    <w:rsid w:val="006F5F41"/>
    <w:rsid w:val="0070136F"/>
    <w:rsid w:val="00792770"/>
    <w:rsid w:val="007E4B17"/>
    <w:rsid w:val="00822E3C"/>
    <w:rsid w:val="00887191"/>
    <w:rsid w:val="008F04BB"/>
    <w:rsid w:val="009A438A"/>
    <w:rsid w:val="009D1A08"/>
    <w:rsid w:val="009D20E2"/>
    <w:rsid w:val="00A52453"/>
    <w:rsid w:val="00A64A64"/>
    <w:rsid w:val="00A661A8"/>
    <w:rsid w:val="00B00AA4"/>
    <w:rsid w:val="00B02A9D"/>
    <w:rsid w:val="00B62E89"/>
    <w:rsid w:val="00B65295"/>
    <w:rsid w:val="00B855F5"/>
    <w:rsid w:val="00BB6C35"/>
    <w:rsid w:val="00BC670C"/>
    <w:rsid w:val="00CC68A9"/>
    <w:rsid w:val="00D41BE6"/>
    <w:rsid w:val="00DF0224"/>
    <w:rsid w:val="00E128FE"/>
    <w:rsid w:val="00E9478E"/>
    <w:rsid w:val="00F228D5"/>
    <w:rsid w:val="00F85BA4"/>
    <w:rsid w:val="21FBF848"/>
    <w:rsid w:val="27F372B3"/>
    <w:rsid w:val="2EDABE10"/>
    <w:rsid w:val="35FF1641"/>
    <w:rsid w:val="3D9F5CFB"/>
    <w:rsid w:val="3DFB64A7"/>
    <w:rsid w:val="685F2E79"/>
    <w:rsid w:val="6FBE35A5"/>
    <w:rsid w:val="717F2CF7"/>
    <w:rsid w:val="739A7194"/>
    <w:rsid w:val="75D5CD47"/>
    <w:rsid w:val="77135C17"/>
    <w:rsid w:val="7BDF6831"/>
    <w:rsid w:val="7FDC5786"/>
    <w:rsid w:val="7FEB055D"/>
    <w:rsid w:val="7FFE41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7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BC670C"/>
    <w:pPr>
      <w:ind w:leftChars="2500" w:left="100"/>
    </w:pPr>
    <w:rPr>
      <w:rFonts w:ascii="仿宋_GB2312" w:eastAsia="仿宋_GB2312"/>
      <w:sz w:val="32"/>
    </w:rPr>
  </w:style>
  <w:style w:type="paragraph" w:styleId="a4">
    <w:name w:val="Balloon Text"/>
    <w:basedOn w:val="a"/>
    <w:qFormat/>
    <w:rsid w:val="00BC670C"/>
    <w:rPr>
      <w:sz w:val="18"/>
      <w:szCs w:val="18"/>
    </w:rPr>
  </w:style>
  <w:style w:type="paragraph" w:styleId="a5">
    <w:name w:val="footer"/>
    <w:basedOn w:val="a"/>
    <w:qFormat/>
    <w:rsid w:val="00BC670C"/>
    <w:pPr>
      <w:tabs>
        <w:tab w:val="center" w:pos="4153"/>
        <w:tab w:val="right" w:pos="8306"/>
      </w:tabs>
      <w:snapToGrid w:val="0"/>
      <w:jc w:val="left"/>
    </w:pPr>
    <w:rPr>
      <w:sz w:val="18"/>
      <w:szCs w:val="18"/>
    </w:rPr>
  </w:style>
  <w:style w:type="paragraph" w:styleId="a6">
    <w:name w:val="header"/>
    <w:basedOn w:val="a"/>
    <w:qFormat/>
    <w:rsid w:val="00BC670C"/>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BC670C"/>
  </w:style>
  <w:style w:type="paragraph" w:styleId="a8">
    <w:name w:val="List Paragraph"/>
    <w:basedOn w:val="a"/>
    <w:qFormat/>
    <w:rsid w:val="00BC670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Words>
  <Characters>1302</Characters>
  <Application>Microsoft Office Word</Application>
  <DocSecurity>0</DocSecurity>
  <Lines>10</Lines>
  <Paragraphs>3</Paragraphs>
  <ScaleCrop>false</ScaleCrop>
  <Company>tjec</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文字审修</cp:lastModifiedBy>
  <cp:revision>2</cp:revision>
  <cp:lastPrinted>2012-09-14T06:28:00Z</cp:lastPrinted>
  <dcterms:created xsi:type="dcterms:W3CDTF">2021-09-17T08:36:00Z</dcterms:created>
  <dcterms:modified xsi:type="dcterms:W3CDTF">2021-09-17T08:36:00Z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