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6BE7" w:rsidRDefault="009D70EE" w:rsidP="00986B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区政务服务办关于印发天津市滨海新区</w:t>
      </w:r>
    </w:p>
    <w:p w:rsidR="00986BE7" w:rsidRDefault="009D70EE" w:rsidP="00986B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投资项目行政审批中介服务机构</w:t>
      </w:r>
    </w:p>
    <w:p w:rsidR="00986BE7" w:rsidRDefault="009D70EE" w:rsidP="00986BE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考核办法（试行）的通知</w:t>
      </w:r>
    </w:p>
    <w:p w:rsidR="00986BE7" w:rsidRDefault="00986BE7" w:rsidP="00986BE7">
      <w:pPr>
        <w:spacing w:line="600" w:lineRule="exact"/>
        <w:jc w:val="center"/>
        <w:rPr>
          <w:rFonts w:ascii="方正小标宋简体" w:eastAsia="方正小标宋简体" w:hAnsi="方正小标宋简体" w:cs="方正小标宋简体"/>
          <w:sz w:val="44"/>
          <w:szCs w:val="44"/>
        </w:rPr>
      </w:pPr>
    </w:p>
    <w:p w:rsidR="00986BE7" w:rsidRDefault="009D70EE">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986BE7" w:rsidRDefault="009D70E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《天津市滨海新区投资项目行政审批中介服务机构考核办法（试行）》已经</w:t>
      </w:r>
      <w:r>
        <w:rPr>
          <w:rFonts w:eastAsia="仿宋_GB2312"/>
          <w:sz w:val="32"/>
          <w:szCs w:val="32"/>
        </w:rPr>
        <w:t>2021</w:t>
      </w:r>
      <w:r>
        <w:rPr>
          <w:rFonts w:eastAsia="仿宋_GB2312"/>
          <w:sz w:val="32"/>
          <w:szCs w:val="32"/>
        </w:rPr>
        <w:t>年区政务服务办第</w:t>
      </w:r>
      <w:r>
        <w:rPr>
          <w:rFonts w:eastAsia="仿宋_GB2312"/>
          <w:sz w:val="32"/>
          <w:szCs w:val="32"/>
        </w:rPr>
        <w:t>2</w:t>
      </w:r>
      <w:r>
        <w:rPr>
          <w:rFonts w:ascii="仿宋_GB2312" w:eastAsia="仿宋_GB2312" w:hAnsi="仿宋_GB2312" w:cs="仿宋_GB2312" w:hint="eastAsia"/>
          <w:sz w:val="32"/>
          <w:szCs w:val="32"/>
        </w:rPr>
        <w:t>次主任办公会议审议通过，现予印发，请认真贯彻执行。</w:t>
      </w:r>
    </w:p>
    <w:p w:rsidR="00986BE7" w:rsidRDefault="00986BE7" w:rsidP="00986BE7">
      <w:pPr>
        <w:spacing w:line="500" w:lineRule="exact"/>
        <w:ind w:firstLineChars="200" w:firstLine="640"/>
        <w:jc w:val="left"/>
        <w:rPr>
          <w:rFonts w:ascii="仿宋_GB2312" w:eastAsia="仿宋_GB2312" w:hAnsi="仿宋_GB2312" w:cs="仿宋_GB2312"/>
          <w:sz w:val="32"/>
          <w:szCs w:val="32"/>
        </w:rPr>
      </w:pPr>
    </w:p>
    <w:p w:rsidR="00986BE7" w:rsidRDefault="00986BE7" w:rsidP="00986BE7">
      <w:pPr>
        <w:spacing w:line="500" w:lineRule="exact"/>
        <w:ind w:firstLine="641"/>
        <w:jc w:val="left"/>
        <w:rPr>
          <w:rFonts w:ascii="仿宋_GB2312" w:eastAsia="仿宋_GB2312" w:hAnsi="仿宋_GB2312" w:cs="仿宋_GB2312"/>
          <w:sz w:val="32"/>
          <w:szCs w:val="32"/>
        </w:rPr>
      </w:pPr>
    </w:p>
    <w:p w:rsidR="00986BE7" w:rsidRDefault="00986BE7" w:rsidP="00986BE7">
      <w:pPr>
        <w:spacing w:line="500" w:lineRule="exact"/>
        <w:ind w:firstLine="641"/>
        <w:jc w:val="left"/>
        <w:rPr>
          <w:rFonts w:ascii="仿宋_GB2312" w:eastAsia="仿宋_GB2312" w:hAnsi="仿宋_GB2312" w:cs="仿宋_GB2312"/>
          <w:sz w:val="32"/>
          <w:szCs w:val="32"/>
        </w:rPr>
      </w:pPr>
    </w:p>
    <w:p w:rsidR="00986BE7" w:rsidRDefault="009D70EE">
      <w:pPr>
        <w:spacing w:line="360" w:lineRule="auto"/>
        <w:ind w:rightChars="800" w:right="1680"/>
        <w:jc w:val="right"/>
        <w:rPr>
          <w:rFonts w:ascii="仿宋_GB2312" w:eastAsia="仿宋_GB2312" w:hAnsi="仿宋_GB2312" w:cs="仿宋_GB2312"/>
          <w:sz w:val="32"/>
          <w:szCs w:val="32"/>
        </w:rPr>
      </w:pPr>
      <w:r>
        <w:rPr>
          <w:rFonts w:eastAsia="仿宋_GB2312"/>
          <w:sz w:val="32"/>
          <w:szCs w:val="32"/>
        </w:rPr>
        <w:t>2021</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8</w:t>
      </w:r>
      <w:r>
        <w:rPr>
          <w:rFonts w:eastAsia="仿宋_GB2312"/>
          <w:sz w:val="32"/>
          <w:szCs w:val="32"/>
        </w:rPr>
        <w:t>日</w:t>
      </w:r>
    </w:p>
    <w:p w:rsidR="00986BE7" w:rsidRDefault="009D70EE">
      <w:pPr>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（此件主动公开）</w:t>
      </w: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hint="eastAsia"/>
          <w:sz w:val="32"/>
          <w:szCs w:val="32"/>
        </w:rPr>
      </w:pPr>
    </w:p>
    <w:p w:rsidR="00815D9F" w:rsidRDefault="00815D9F">
      <w:pPr>
        <w:spacing w:line="360" w:lineRule="auto"/>
        <w:ind w:firstLineChars="200" w:firstLine="640"/>
        <w:jc w:val="left"/>
        <w:rPr>
          <w:rFonts w:ascii="仿宋_GB2312" w:eastAsia="仿宋_GB2312" w:hAnsi="仿宋_GB2312" w:cs="仿宋_GB2312"/>
          <w:sz w:val="32"/>
          <w:szCs w:val="32"/>
        </w:rPr>
      </w:pPr>
    </w:p>
    <w:p w:rsidR="00986BE7" w:rsidRDefault="009D70EE">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天津市滨海新区投资项目行政审批</w:t>
      </w:r>
    </w:p>
    <w:p w:rsidR="00986BE7" w:rsidRDefault="009D70EE">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中介服务机构考核办法（试行）</w:t>
      </w:r>
    </w:p>
    <w:p w:rsidR="00986BE7" w:rsidRDefault="00986BE7">
      <w:pPr>
        <w:pStyle w:val="a8"/>
        <w:widowControl/>
        <w:adjustRightInd w:val="0"/>
        <w:snapToGrid w:val="0"/>
        <w:spacing w:before="0" w:beforeAutospacing="0" w:after="0" w:afterAutospacing="0" w:line="600" w:lineRule="exact"/>
        <w:jc w:val="center"/>
        <w:rPr>
          <w:rFonts w:ascii="楷体_GB2312" w:eastAsia="楷体_GB2312" w:hAnsi="楷体_GB2312" w:cs="楷体_GB2312"/>
          <w:sz w:val="32"/>
          <w:szCs w:val="32"/>
        </w:rPr>
      </w:pPr>
    </w:p>
    <w:p w:rsidR="00986BE7" w:rsidRDefault="009D70EE">
      <w:pPr>
        <w:pStyle w:val="a8"/>
        <w:widowControl/>
        <w:adjustRightInd w:val="0"/>
        <w:snapToGrid w:val="0"/>
        <w:spacing w:before="0" w:beforeAutospacing="0" w:after="0" w:afterAutospacing="0" w:line="360" w:lineRule="auto"/>
        <w:jc w:val="center"/>
        <w:rPr>
          <w:rFonts w:ascii="黑体" w:eastAsia="黑体" w:hAnsi="黑体" w:cs="黑体"/>
          <w:sz w:val="32"/>
          <w:szCs w:val="32"/>
        </w:rPr>
      </w:pPr>
      <w:r>
        <w:rPr>
          <w:rFonts w:ascii="黑体" w:eastAsia="黑体" w:hAnsi="黑体" w:cs="黑体" w:hint="eastAsia"/>
          <w:sz w:val="32"/>
          <w:szCs w:val="32"/>
        </w:rPr>
        <w:t>第一章   总  则</w:t>
      </w:r>
    </w:p>
    <w:p w:rsidR="00986BE7" w:rsidRDefault="009D70EE">
      <w:pPr>
        <w:pStyle w:val="a8"/>
        <w:widowControl/>
        <w:adjustRightInd w:val="0"/>
        <w:snapToGrid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为进一步深化行政审批制度改革，规范中介服务行为，提高服务质量和审批效率，更好地发挥中介机构对优化投资环境和助推经济发展的积极作用，根据《工程咨询行业管理办法》（国家发展和改革委员会令第</w:t>
      </w:r>
      <w:r>
        <w:rPr>
          <w:rFonts w:eastAsia="仿宋_GB2312"/>
          <w:sz w:val="32"/>
          <w:szCs w:val="32"/>
        </w:rPr>
        <w:t>9</w:t>
      </w:r>
      <w:r>
        <w:rPr>
          <w:rFonts w:ascii="仿宋_GB2312" w:eastAsia="仿宋_GB2312" w:hAnsi="仿宋_GB2312" w:cs="仿宋_GB2312" w:hint="eastAsia"/>
          <w:sz w:val="32"/>
          <w:szCs w:val="32"/>
        </w:rPr>
        <w:t>号）、《国务院关于修改&lt;建设工程勘察设计管理条例&gt;的决定》（中华人民共和国国务院令第</w:t>
      </w:r>
      <w:r>
        <w:rPr>
          <w:rFonts w:eastAsia="仿宋_GB2312"/>
          <w:sz w:val="32"/>
          <w:szCs w:val="32"/>
        </w:rPr>
        <w:t>662</w:t>
      </w:r>
      <w:r>
        <w:rPr>
          <w:rFonts w:eastAsia="仿宋_GB2312"/>
          <w:sz w:val="32"/>
          <w:szCs w:val="32"/>
        </w:rPr>
        <w:t>号）、《建设工程勘察设计资质管理规定》（建设部令第</w:t>
      </w:r>
      <w:r>
        <w:rPr>
          <w:rFonts w:eastAsia="仿宋_GB2312"/>
          <w:sz w:val="32"/>
          <w:szCs w:val="32"/>
        </w:rPr>
        <w:t>160</w:t>
      </w:r>
      <w:r>
        <w:rPr>
          <w:rFonts w:eastAsia="仿宋_GB2312"/>
          <w:sz w:val="32"/>
          <w:szCs w:val="32"/>
        </w:rPr>
        <w:t>号）、《天津市工程建设项目审批制度改革试点实施方案》（津政发〔</w:t>
      </w:r>
      <w:r>
        <w:rPr>
          <w:rFonts w:eastAsia="仿宋_GB2312"/>
          <w:sz w:val="32"/>
          <w:szCs w:val="32"/>
        </w:rPr>
        <w:t>2018</w:t>
      </w:r>
      <w:r>
        <w:rPr>
          <w:rFonts w:eastAsia="仿宋_GB2312"/>
          <w:sz w:val="32"/>
          <w:szCs w:val="32"/>
        </w:rPr>
        <w:t>〕</w:t>
      </w:r>
      <w:r>
        <w:rPr>
          <w:rFonts w:eastAsia="仿宋_GB2312"/>
          <w:sz w:val="32"/>
          <w:szCs w:val="32"/>
        </w:rPr>
        <w:t>22</w:t>
      </w:r>
      <w:r>
        <w:rPr>
          <w:rFonts w:eastAsia="仿宋_GB2312"/>
          <w:sz w:val="32"/>
          <w:szCs w:val="32"/>
        </w:rPr>
        <w:t>号）、《天津市政府投资管理条例》（津人发〔</w:t>
      </w:r>
      <w:r>
        <w:rPr>
          <w:rFonts w:eastAsia="仿宋_GB2312"/>
          <w:sz w:val="32"/>
          <w:szCs w:val="32"/>
        </w:rPr>
        <w:t>2019</w:t>
      </w:r>
      <w:r>
        <w:rPr>
          <w:rFonts w:eastAsia="仿宋_GB2312"/>
          <w:sz w:val="32"/>
          <w:szCs w:val="32"/>
        </w:rPr>
        <w:t>〕</w:t>
      </w:r>
      <w:r>
        <w:rPr>
          <w:rFonts w:eastAsia="仿宋_GB2312"/>
          <w:sz w:val="32"/>
          <w:szCs w:val="32"/>
        </w:rPr>
        <w:t>33</w:t>
      </w:r>
      <w:r>
        <w:rPr>
          <w:rFonts w:eastAsia="仿宋_GB2312"/>
          <w:sz w:val="32"/>
          <w:szCs w:val="32"/>
        </w:rPr>
        <w:t>号）及《滨海新区政府投资管理办法》（津滨政发〔</w:t>
      </w:r>
      <w:r>
        <w:rPr>
          <w:rFonts w:eastAsia="仿宋_GB2312"/>
          <w:sz w:val="32"/>
          <w:szCs w:val="32"/>
        </w:rPr>
        <w:t>2020</w:t>
      </w:r>
      <w:r>
        <w:rPr>
          <w:rFonts w:eastAsia="仿宋_GB2312"/>
          <w:sz w:val="32"/>
          <w:szCs w:val="32"/>
        </w:rPr>
        <w:t>〕</w:t>
      </w:r>
      <w:r>
        <w:rPr>
          <w:rFonts w:eastAsia="仿宋_GB2312"/>
          <w:sz w:val="32"/>
          <w:szCs w:val="32"/>
        </w:rPr>
        <w:t>22</w:t>
      </w:r>
      <w:r>
        <w:rPr>
          <w:rFonts w:eastAsia="仿宋_GB2312"/>
          <w:sz w:val="32"/>
          <w:szCs w:val="32"/>
        </w:rPr>
        <w:t>号）等相关法规及文件要求，结合滨海新区实际，</w:t>
      </w:r>
      <w:r>
        <w:rPr>
          <w:rFonts w:ascii="仿宋_GB2312" w:eastAsia="仿宋_GB2312" w:hAnsi="仿宋_GB2312" w:cs="仿宋_GB2312" w:hint="eastAsia"/>
          <w:sz w:val="32"/>
          <w:szCs w:val="32"/>
        </w:rPr>
        <w:t>制定本办法。</w:t>
      </w:r>
    </w:p>
    <w:p w:rsidR="00986BE7" w:rsidRDefault="009D70EE">
      <w:pPr>
        <w:pStyle w:val="a8"/>
        <w:widowControl/>
        <w:adjustRightInd w:val="0"/>
        <w:snapToGrid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本办法所称中介服务机构是指向区政务服务办报送前期工作成果（包括项目建议书、可行性研究报告和初步设计）的工程咨询单位或设计单位。</w:t>
      </w:r>
    </w:p>
    <w:p w:rsidR="00986BE7" w:rsidRDefault="009D70EE">
      <w:pPr>
        <w:pStyle w:val="a8"/>
        <w:widowControl/>
        <w:adjustRightInd w:val="0"/>
        <w:snapToGrid w:val="0"/>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鼓励建设单位在天津市行政审批中介服务网上办事大厅选取中介服务机构。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lastRenderedPageBreak/>
        <w:t>第三条工程咨询单位是遵循独立、公正、科学的原则，综合运用多学科知识、工程实践经验、现代科学和管理方法，在建设项目决策与实施活动中，为投资者和政府部门提供智力服务的，具有独立法人资格的企业、事业单位。</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从事工程设计活动的企业，应当取得建设工程设计资质证书后，方可在资质许可范围内从事建设工程设计活动。</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第四条本办法遵循公平、公正、公开的原则。</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第五条</w:t>
      </w:r>
      <w:r>
        <w:rPr>
          <w:rFonts w:eastAsia="仿宋_GB2312" w:hint="eastAsia"/>
          <w:sz w:val="32"/>
          <w:szCs w:val="32"/>
        </w:rPr>
        <w:t>区政务服务办</w:t>
      </w:r>
      <w:r>
        <w:rPr>
          <w:rFonts w:eastAsia="仿宋_GB2312"/>
          <w:sz w:val="32"/>
          <w:szCs w:val="32"/>
        </w:rPr>
        <w:t>负责中介服务机构考核的具体组织实施。</w:t>
      </w:r>
    </w:p>
    <w:p w:rsidR="00986BE7" w:rsidRDefault="009D70EE">
      <w:pPr>
        <w:pStyle w:val="a8"/>
        <w:widowControl/>
        <w:adjustRightInd w:val="0"/>
        <w:snapToGrid w:val="0"/>
        <w:spacing w:before="0" w:beforeAutospacing="0" w:after="0" w:afterAutospacing="0" w:line="360" w:lineRule="auto"/>
        <w:jc w:val="center"/>
        <w:rPr>
          <w:rFonts w:eastAsia="楷体_GB2312"/>
          <w:sz w:val="32"/>
          <w:szCs w:val="32"/>
        </w:rPr>
      </w:pPr>
      <w:r>
        <w:rPr>
          <w:rFonts w:ascii="黑体" w:eastAsia="黑体" w:hAnsi="黑体" w:cs="黑体" w:hint="eastAsia"/>
          <w:sz w:val="32"/>
          <w:szCs w:val="32"/>
        </w:rPr>
        <w:t>第二章   考核标准和方法</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第六条按</w:t>
      </w:r>
      <w:r>
        <w:rPr>
          <w:rFonts w:ascii="仿宋_GB2312" w:eastAsia="仿宋_GB2312" w:hAnsi="仿宋_GB2312" w:cs="仿宋_GB2312" w:hint="eastAsia"/>
          <w:sz w:val="32"/>
          <w:szCs w:val="32"/>
        </w:rPr>
        <w:t>“定性与定量”</w:t>
      </w:r>
      <w:r>
        <w:rPr>
          <w:rFonts w:eastAsia="仿宋_GB2312"/>
          <w:sz w:val="32"/>
          <w:szCs w:val="32"/>
        </w:rPr>
        <w:t>相结合的方式，对中介服务机构实行</w:t>
      </w:r>
      <w:r>
        <w:rPr>
          <w:rFonts w:ascii="仿宋_GB2312" w:eastAsia="仿宋_GB2312" w:hAnsi="仿宋_GB2312" w:cs="仿宋_GB2312" w:hint="eastAsia"/>
          <w:sz w:val="32"/>
          <w:szCs w:val="32"/>
        </w:rPr>
        <w:t>“一事一评”</w:t>
      </w:r>
      <w:r>
        <w:rPr>
          <w:rFonts w:eastAsia="仿宋_GB2312"/>
          <w:sz w:val="32"/>
          <w:szCs w:val="32"/>
        </w:rPr>
        <w:t>和季度考评。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第七条考核内容包括：符合性评价和技术性评价。符合性评价结论分为</w:t>
      </w:r>
      <w:r>
        <w:rPr>
          <w:rFonts w:ascii="仿宋_GB2312" w:eastAsia="仿宋_GB2312" w:hAnsi="仿宋_GB2312" w:cs="仿宋_GB2312" w:hint="eastAsia"/>
          <w:sz w:val="32"/>
          <w:szCs w:val="32"/>
        </w:rPr>
        <w:t>“符合”“不符合”</w:t>
      </w:r>
      <w:r>
        <w:rPr>
          <w:rFonts w:eastAsia="仿宋_GB2312"/>
          <w:sz w:val="32"/>
          <w:szCs w:val="32"/>
        </w:rPr>
        <w:t>；技术性评价结论分为四级，根据评分结果，</w:t>
      </w:r>
      <w:r>
        <w:rPr>
          <w:rFonts w:eastAsia="仿宋_GB2312"/>
          <w:sz w:val="32"/>
          <w:szCs w:val="32"/>
        </w:rPr>
        <w:t>90</w:t>
      </w:r>
      <w:r>
        <w:rPr>
          <w:rFonts w:eastAsia="仿宋_GB2312"/>
          <w:sz w:val="32"/>
          <w:szCs w:val="32"/>
        </w:rPr>
        <w:t>分及以上为</w:t>
      </w:r>
      <w:r>
        <w:rPr>
          <w:rFonts w:eastAsia="仿宋_GB2312"/>
          <w:sz w:val="32"/>
          <w:szCs w:val="32"/>
        </w:rPr>
        <w:t>A</w:t>
      </w:r>
      <w:r>
        <w:rPr>
          <w:rFonts w:eastAsia="仿宋_GB2312"/>
          <w:sz w:val="32"/>
          <w:szCs w:val="32"/>
        </w:rPr>
        <w:t>级；</w:t>
      </w:r>
      <w:r>
        <w:rPr>
          <w:rFonts w:eastAsia="仿宋_GB2312"/>
          <w:sz w:val="32"/>
          <w:szCs w:val="32"/>
        </w:rPr>
        <w:t>75</w:t>
      </w:r>
      <w:r>
        <w:rPr>
          <w:rFonts w:eastAsia="仿宋_GB2312"/>
          <w:sz w:val="32"/>
          <w:szCs w:val="32"/>
        </w:rPr>
        <w:t>～</w:t>
      </w:r>
      <w:r>
        <w:rPr>
          <w:rFonts w:eastAsia="仿宋_GB2312"/>
          <w:sz w:val="32"/>
          <w:szCs w:val="32"/>
        </w:rPr>
        <w:t>89</w:t>
      </w:r>
      <w:r>
        <w:rPr>
          <w:rFonts w:eastAsia="仿宋_GB2312"/>
          <w:sz w:val="32"/>
          <w:szCs w:val="32"/>
        </w:rPr>
        <w:t>分为</w:t>
      </w:r>
      <w:r>
        <w:rPr>
          <w:rFonts w:eastAsia="仿宋_GB2312"/>
          <w:sz w:val="32"/>
          <w:szCs w:val="32"/>
        </w:rPr>
        <w:t>B</w:t>
      </w:r>
      <w:r>
        <w:rPr>
          <w:rFonts w:eastAsia="仿宋_GB2312"/>
          <w:sz w:val="32"/>
          <w:szCs w:val="32"/>
        </w:rPr>
        <w:t>级；</w:t>
      </w:r>
      <w:r>
        <w:rPr>
          <w:rFonts w:eastAsia="仿宋_GB2312"/>
          <w:sz w:val="32"/>
          <w:szCs w:val="32"/>
        </w:rPr>
        <w:t>60</w:t>
      </w:r>
      <w:r>
        <w:rPr>
          <w:rFonts w:eastAsia="仿宋_GB2312"/>
          <w:sz w:val="32"/>
          <w:szCs w:val="32"/>
        </w:rPr>
        <w:t>～</w:t>
      </w:r>
      <w:r>
        <w:rPr>
          <w:rFonts w:eastAsia="仿宋_GB2312"/>
          <w:sz w:val="32"/>
          <w:szCs w:val="32"/>
        </w:rPr>
        <w:t>74</w:t>
      </w:r>
      <w:r>
        <w:rPr>
          <w:rFonts w:eastAsia="仿宋_GB2312"/>
          <w:sz w:val="32"/>
          <w:szCs w:val="32"/>
        </w:rPr>
        <w:t>分为</w:t>
      </w:r>
      <w:r>
        <w:rPr>
          <w:rFonts w:eastAsia="仿宋_GB2312"/>
          <w:sz w:val="32"/>
          <w:szCs w:val="32"/>
        </w:rPr>
        <w:t>C</w:t>
      </w:r>
      <w:r>
        <w:rPr>
          <w:rFonts w:eastAsia="仿宋_GB2312"/>
          <w:sz w:val="32"/>
          <w:szCs w:val="32"/>
        </w:rPr>
        <w:t>级；</w:t>
      </w:r>
      <w:r>
        <w:rPr>
          <w:rFonts w:eastAsia="仿宋_GB2312"/>
          <w:sz w:val="32"/>
          <w:szCs w:val="32"/>
        </w:rPr>
        <w:t>60</w:t>
      </w:r>
      <w:r>
        <w:rPr>
          <w:rFonts w:eastAsia="仿宋_GB2312"/>
          <w:sz w:val="32"/>
          <w:szCs w:val="32"/>
        </w:rPr>
        <w:t>分以下（不含</w:t>
      </w:r>
      <w:r>
        <w:rPr>
          <w:rFonts w:eastAsia="仿宋_GB2312"/>
          <w:sz w:val="32"/>
          <w:szCs w:val="32"/>
        </w:rPr>
        <w:t>60</w:t>
      </w:r>
      <w:r>
        <w:rPr>
          <w:rFonts w:eastAsia="仿宋_GB2312"/>
          <w:sz w:val="32"/>
          <w:szCs w:val="32"/>
        </w:rPr>
        <w:t>分）为</w:t>
      </w:r>
      <w:r>
        <w:rPr>
          <w:rFonts w:eastAsia="仿宋_GB2312"/>
          <w:sz w:val="32"/>
          <w:szCs w:val="32"/>
        </w:rPr>
        <w:t>D</w:t>
      </w:r>
      <w:r>
        <w:rPr>
          <w:rFonts w:eastAsia="仿宋_GB2312"/>
          <w:sz w:val="32"/>
          <w:szCs w:val="32"/>
        </w:rPr>
        <w:t>级。</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第八条符合性评价是对中介服务机构的资格或资质、前期工作成果、前期审批要件等是否符合国家及天津市有关规定要求进行评价。</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第九条符合性评价采用定性评价的方法，评价内容主要包括：</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lastRenderedPageBreak/>
        <w:t>（一）工程咨询单位是否在全国投资项目在线监管平台备案，工程咨询单位开展相应的咨询业务专业和范围是否与备案的专业和服务范围一致；咨询成果文件上是否加盖工程咨询单位公章和咨询工程师（投资）执业专用章。</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（二）设计单位开展相应的工程设计业务是否在其资质等级许可的范围内；注册执业人员是否按规定在设计文件上签字。</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（三）报告章节、附图是否齐全；相应阶段需要提供的前期审批要件是否齐全。</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第十条</w:t>
      </w:r>
      <w:r>
        <w:rPr>
          <w:rFonts w:eastAsia="仿宋_GB2312" w:hint="eastAsia"/>
          <w:sz w:val="32"/>
          <w:szCs w:val="32"/>
        </w:rPr>
        <w:t>区政务服务办</w:t>
      </w:r>
      <w:r>
        <w:rPr>
          <w:rFonts w:eastAsia="仿宋_GB2312"/>
          <w:sz w:val="32"/>
          <w:szCs w:val="32"/>
        </w:rPr>
        <w:t>（或评估单位）在接受审批事项并收到前期工作成果报告后，在</w:t>
      </w:r>
      <w:r>
        <w:rPr>
          <w:rFonts w:eastAsia="仿宋_GB2312"/>
          <w:sz w:val="32"/>
          <w:szCs w:val="32"/>
        </w:rPr>
        <w:t>1</w:t>
      </w:r>
      <w:r>
        <w:rPr>
          <w:rFonts w:eastAsia="仿宋_GB2312"/>
          <w:sz w:val="32"/>
          <w:szCs w:val="32"/>
        </w:rPr>
        <w:t>个工作日内提出符合性评价意见、填写《前期咨询符合性评价表》（附</w:t>
      </w:r>
      <w:r>
        <w:rPr>
          <w:rFonts w:eastAsia="仿宋_GB2312" w:hint="eastAsia"/>
          <w:sz w:val="32"/>
          <w:szCs w:val="32"/>
        </w:rPr>
        <w:t>件</w:t>
      </w:r>
      <w:r>
        <w:rPr>
          <w:rFonts w:eastAsia="仿宋_GB2312"/>
          <w:sz w:val="32"/>
          <w:szCs w:val="32"/>
        </w:rPr>
        <w:t>1</w:t>
      </w:r>
      <w:r>
        <w:rPr>
          <w:rFonts w:eastAsia="仿宋_GB2312"/>
          <w:sz w:val="32"/>
          <w:szCs w:val="32"/>
        </w:rPr>
        <w:t>）或《初步设计符合性评价表》（附</w:t>
      </w:r>
      <w:r>
        <w:rPr>
          <w:rFonts w:eastAsia="仿宋_GB2312" w:hint="eastAsia"/>
          <w:sz w:val="32"/>
          <w:szCs w:val="32"/>
        </w:rPr>
        <w:t>件</w:t>
      </w:r>
      <w:r>
        <w:rPr>
          <w:rFonts w:eastAsia="仿宋_GB2312"/>
          <w:sz w:val="32"/>
          <w:szCs w:val="32"/>
        </w:rPr>
        <w:t>2</w:t>
      </w:r>
      <w:r>
        <w:rPr>
          <w:rFonts w:eastAsia="仿宋_GB2312"/>
          <w:sz w:val="32"/>
          <w:szCs w:val="32"/>
        </w:rPr>
        <w:t>），并将评价结果反馈给项目建设单位。</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符合性评价结论为</w:t>
      </w:r>
      <w:r>
        <w:rPr>
          <w:rFonts w:ascii="仿宋_GB2312" w:eastAsia="仿宋_GB2312" w:hAnsi="仿宋_GB2312" w:cs="仿宋_GB2312" w:hint="eastAsia"/>
          <w:sz w:val="32"/>
          <w:szCs w:val="32"/>
        </w:rPr>
        <w:t>“符合”</w:t>
      </w:r>
      <w:r>
        <w:rPr>
          <w:rFonts w:eastAsia="仿宋_GB2312"/>
          <w:sz w:val="32"/>
          <w:szCs w:val="32"/>
        </w:rPr>
        <w:t>的项目可进入技术性审核程序，评价结论</w:t>
      </w:r>
      <w:r>
        <w:rPr>
          <w:rFonts w:ascii="仿宋_GB2312" w:eastAsia="仿宋_GB2312" w:hAnsi="仿宋_GB2312" w:cs="仿宋_GB2312" w:hint="eastAsia"/>
          <w:sz w:val="32"/>
          <w:szCs w:val="32"/>
        </w:rPr>
        <w:t>为“不符合”的</w:t>
      </w:r>
      <w:r>
        <w:rPr>
          <w:rFonts w:eastAsia="仿宋_GB2312"/>
          <w:sz w:val="32"/>
          <w:szCs w:val="32"/>
        </w:rPr>
        <w:t>，该单位该次项目直接评定为</w:t>
      </w:r>
      <w:r>
        <w:rPr>
          <w:rFonts w:eastAsia="仿宋_GB2312"/>
          <w:sz w:val="32"/>
          <w:szCs w:val="32"/>
        </w:rPr>
        <w:t>D</w:t>
      </w:r>
      <w:r>
        <w:rPr>
          <w:rFonts w:eastAsia="仿宋_GB2312"/>
          <w:sz w:val="32"/>
          <w:szCs w:val="32"/>
        </w:rPr>
        <w:t>级。</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第十一条技术性评价采用定量评价的方法，包括</w:t>
      </w:r>
      <w:r>
        <w:rPr>
          <w:rFonts w:eastAsia="仿宋_GB2312" w:hint="eastAsia"/>
          <w:sz w:val="32"/>
          <w:szCs w:val="32"/>
        </w:rPr>
        <w:t>区政务服务办</w:t>
      </w:r>
      <w:r>
        <w:rPr>
          <w:rFonts w:eastAsia="仿宋_GB2312"/>
          <w:sz w:val="32"/>
          <w:szCs w:val="32"/>
        </w:rPr>
        <w:t>评价和项目建设单位评价，权重分值分别为</w:t>
      </w:r>
      <w:r>
        <w:rPr>
          <w:rFonts w:eastAsia="仿宋_GB2312"/>
          <w:sz w:val="32"/>
          <w:szCs w:val="32"/>
        </w:rPr>
        <w:t>90</w:t>
      </w:r>
      <w:r>
        <w:rPr>
          <w:rFonts w:eastAsia="仿宋_GB2312"/>
          <w:sz w:val="32"/>
          <w:szCs w:val="32"/>
        </w:rPr>
        <w:t>分和</w:t>
      </w:r>
      <w:r>
        <w:rPr>
          <w:rFonts w:eastAsia="仿宋_GB2312"/>
          <w:sz w:val="32"/>
          <w:szCs w:val="32"/>
        </w:rPr>
        <w:t>10</w:t>
      </w:r>
      <w:r>
        <w:rPr>
          <w:rFonts w:eastAsia="仿宋_GB2312"/>
          <w:sz w:val="32"/>
          <w:szCs w:val="32"/>
        </w:rPr>
        <w:t>分。</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hint="eastAsia"/>
          <w:sz w:val="32"/>
          <w:szCs w:val="32"/>
        </w:rPr>
        <w:t>区政务服务办</w:t>
      </w:r>
      <w:r>
        <w:rPr>
          <w:rFonts w:eastAsia="仿宋_GB2312"/>
          <w:sz w:val="32"/>
          <w:szCs w:val="32"/>
        </w:rPr>
        <w:t>对中介服务机构的评价内容包括：成果报告技术性、成果报告规范性、工作时效和服务水平四个方面，按一定权重赋予相应分值，分别为</w:t>
      </w:r>
      <w:r>
        <w:rPr>
          <w:rFonts w:eastAsia="仿宋_GB2312"/>
          <w:sz w:val="32"/>
          <w:szCs w:val="32"/>
        </w:rPr>
        <w:t>35</w:t>
      </w:r>
      <w:r>
        <w:rPr>
          <w:rFonts w:eastAsia="仿宋_GB2312"/>
          <w:sz w:val="32"/>
          <w:szCs w:val="32"/>
        </w:rPr>
        <w:t>分、</w:t>
      </w:r>
      <w:r>
        <w:rPr>
          <w:rFonts w:eastAsia="仿宋_GB2312"/>
          <w:sz w:val="32"/>
          <w:szCs w:val="32"/>
        </w:rPr>
        <w:t>10</w:t>
      </w:r>
      <w:r>
        <w:rPr>
          <w:rFonts w:eastAsia="仿宋_GB2312"/>
          <w:sz w:val="32"/>
          <w:szCs w:val="32"/>
        </w:rPr>
        <w:t>分、</w:t>
      </w:r>
      <w:r>
        <w:rPr>
          <w:rFonts w:eastAsia="仿宋_GB2312"/>
          <w:sz w:val="32"/>
          <w:szCs w:val="32"/>
        </w:rPr>
        <w:t>40</w:t>
      </w:r>
      <w:r>
        <w:rPr>
          <w:rFonts w:eastAsia="仿宋_GB2312"/>
          <w:sz w:val="32"/>
          <w:szCs w:val="32"/>
        </w:rPr>
        <w:t>分和</w:t>
      </w:r>
      <w:r>
        <w:rPr>
          <w:rFonts w:eastAsia="仿宋_GB2312"/>
          <w:sz w:val="32"/>
          <w:szCs w:val="32"/>
        </w:rPr>
        <w:t>5</w:t>
      </w:r>
      <w:r>
        <w:rPr>
          <w:rFonts w:eastAsia="仿宋_GB2312"/>
          <w:sz w:val="32"/>
          <w:szCs w:val="32"/>
        </w:rPr>
        <w:t>分。根据前期咨询技术性评价标准（附</w:t>
      </w:r>
      <w:r>
        <w:rPr>
          <w:rFonts w:eastAsia="仿宋_GB2312" w:hint="eastAsia"/>
          <w:sz w:val="32"/>
          <w:szCs w:val="32"/>
        </w:rPr>
        <w:t>件</w:t>
      </w:r>
      <w:r>
        <w:rPr>
          <w:rFonts w:eastAsia="仿宋_GB2312"/>
          <w:sz w:val="32"/>
          <w:szCs w:val="32"/>
        </w:rPr>
        <w:t>3</w:t>
      </w:r>
      <w:r>
        <w:rPr>
          <w:rFonts w:eastAsia="仿宋_GB2312"/>
          <w:sz w:val="32"/>
          <w:szCs w:val="32"/>
        </w:rPr>
        <w:t>）、初步设计技术性评价标准（附</w:t>
      </w:r>
      <w:r>
        <w:rPr>
          <w:rFonts w:eastAsia="仿宋_GB2312" w:hint="eastAsia"/>
          <w:sz w:val="32"/>
          <w:szCs w:val="32"/>
        </w:rPr>
        <w:lastRenderedPageBreak/>
        <w:t>件</w:t>
      </w:r>
      <w:r>
        <w:rPr>
          <w:rFonts w:eastAsia="仿宋_GB2312"/>
          <w:sz w:val="32"/>
          <w:szCs w:val="32"/>
        </w:rPr>
        <w:t>4</w:t>
      </w:r>
      <w:r>
        <w:rPr>
          <w:rFonts w:eastAsia="仿宋_GB2312"/>
          <w:sz w:val="32"/>
          <w:szCs w:val="32"/>
        </w:rPr>
        <w:t>），</w:t>
      </w:r>
      <w:r>
        <w:rPr>
          <w:rFonts w:eastAsia="仿宋_GB2312" w:hint="eastAsia"/>
          <w:sz w:val="32"/>
          <w:szCs w:val="32"/>
        </w:rPr>
        <w:t>区政务服务办</w:t>
      </w:r>
      <w:r>
        <w:rPr>
          <w:rFonts w:eastAsia="仿宋_GB2312"/>
          <w:sz w:val="32"/>
          <w:szCs w:val="32"/>
        </w:rPr>
        <w:t>对项目前期工作成果报告及其相关情况进行评分。</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建设单位对中介服务机构的评价包括编制用时满意度和服务水平满意度两个方面</w:t>
      </w:r>
      <w:r>
        <w:rPr>
          <w:rFonts w:ascii="仿宋_GB2312" w:eastAsia="仿宋_GB2312" w:hAnsi="仿宋_GB2312" w:cs="仿宋_GB2312" w:hint="eastAsia"/>
          <w:sz w:val="32"/>
          <w:szCs w:val="32"/>
        </w:rPr>
        <w:t>,</w:t>
      </w:r>
      <w:r>
        <w:rPr>
          <w:rFonts w:eastAsia="仿宋_GB2312"/>
          <w:sz w:val="32"/>
          <w:szCs w:val="32"/>
        </w:rPr>
        <w:t>权重分值各</w:t>
      </w:r>
      <w:r>
        <w:rPr>
          <w:rFonts w:eastAsia="仿宋_GB2312"/>
          <w:sz w:val="32"/>
          <w:szCs w:val="32"/>
        </w:rPr>
        <w:t>5</w:t>
      </w:r>
      <w:r>
        <w:rPr>
          <w:rFonts w:eastAsia="仿宋_GB2312"/>
          <w:sz w:val="32"/>
          <w:szCs w:val="32"/>
        </w:rPr>
        <w:t>分。在项目咨询事项评审完成时，</w:t>
      </w:r>
      <w:r>
        <w:rPr>
          <w:rFonts w:eastAsia="仿宋_GB2312" w:hint="eastAsia"/>
          <w:sz w:val="32"/>
          <w:szCs w:val="32"/>
        </w:rPr>
        <w:t>区政务服务办</w:t>
      </w:r>
      <w:r>
        <w:rPr>
          <w:rFonts w:eastAsia="仿宋_GB2312"/>
          <w:sz w:val="32"/>
          <w:szCs w:val="32"/>
        </w:rPr>
        <w:t>请建设单位对此次中介服务机构的编制用时和服务水平进行评分。</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hint="eastAsia"/>
          <w:sz w:val="32"/>
          <w:szCs w:val="32"/>
        </w:rPr>
        <w:t>区政务服务办</w:t>
      </w:r>
      <w:r>
        <w:rPr>
          <w:rFonts w:eastAsia="仿宋_GB2312"/>
          <w:sz w:val="32"/>
          <w:szCs w:val="32"/>
        </w:rPr>
        <w:t>根据中介服务机构获得的评分，于项目办结时同步填写《前期咨询技术性评价表》（附</w:t>
      </w:r>
      <w:r>
        <w:rPr>
          <w:rFonts w:eastAsia="仿宋_GB2312" w:hint="eastAsia"/>
          <w:sz w:val="32"/>
          <w:szCs w:val="32"/>
        </w:rPr>
        <w:t>件</w:t>
      </w:r>
      <w:r>
        <w:rPr>
          <w:rFonts w:eastAsia="仿宋_GB2312"/>
          <w:sz w:val="32"/>
          <w:szCs w:val="32"/>
        </w:rPr>
        <w:t>5</w:t>
      </w:r>
      <w:r>
        <w:rPr>
          <w:rFonts w:eastAsia="仿宋_GB2312"/>
          <w:sz w:val="32"/>
          <w:szCs w:val="32"/>
        </w:rPr>
        <w:t>）或《初步设计技术性评价表》（附</w:t>
      </w:r>
      <w:r>
        <w:rPr>
          <w:rFonts w:eastAsia="仿宋_GB2312" w:hint="eastAsia"/>
          <w:sz w:val="32"/>
          <w:szCs w:val="32"/>
        </w:rPr>
        <w:t>件</w:t>
      </w:r>
      <w:r>
        <w:rPr>
          <w:rFonts w:eastAsia="仿宋_GB2312"/>
          <w:sz w:val="32"/>
          <w:szCs w:val="32"/>
        </w:rPr>
        <w:t>6</w:t>
      </w:r>
      <w:r>
        <w:rPr>
          <w:rFonts w:eastAsia="仿宋_GB2312"/>
          <w:sz w:val="32"/>
          <w:szCs w:val="32"/>
        </w:rPr>
        <w:t>），并反馈给项目建设单位。</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第十二条</w:t>
      </w:r>
      <w:r>
        <w:rPr>
          <w:rFonts w:eastAsia="仿宋_GB2312" w:hint="eastAsia"/>
          <w:sz w:val="32"/>
          <w:szCs w:val="32"/>
        </w:rPr>
        <w:t>区政务服务办</w:t>
      </w:r>
      <w:r>
        <w:rPr>
          <w:rFonts w:eastAsia="仿宋_GB2312"/>
          <w:sz w:val="32"/>
          <w:szCs w:val="32"/>
        </w:rPr>
        <w:t>依据</w:t>
      </w:r>
      <w:r>
        <w:rPr>
          <w:rFonts w:ascii="仿宋_GB2312" w:eastAsia="仿宋_GB2312" w:hAnsi="仿宋_GB2312" w:cs="仿宋_GB2312" w:hint="eastAsia"/>
          <w:sz w:val="32"/>
          <w:szCs w:val="32"/>
        </w:rPr>
        <w:t>“一事一评”的</w:t>
      </w:r>
      <w:r>
        <w:rPr>
          <w:rFonts w:eastAsia="仿宋_GB2312"/>
          <w:sz w:val="32"/>
          <w:szCs w:val="32"/>
        </w:rPr>
        <w:t>评分结果，采用平均值法对中介服务机构进行季度考核，考核分为</w:t>
      </w:r>
      <w:r>
        <w:rPr>
          <w:rFonts w:eastAsia="仿宋_GB2312"/>
          <w:sz w:val="32"/>
          <w:szCs w:val="32"/>
        </w:rPr>
        <w:t>A</w:t>
      </w:r>
      <w:r>
        <w:rPr>
          <w:rFonts w:eastAsia="仿宋_GB2312"/>
          <w:sz w:val="32"/>
          <w:szCs w:val="32"/>
        </w:rPr>
        <w:t>、</w:t>
      </w:r>
      <w:r>
        <w:rPr>
          <w:rFonts w:eastAsia="仿宋_GB2312"/>
          <w:sz w:val="32"/>
          <w:szCs w:val="32"/>
        </w:rPr>
        <w:t>B</w:t>
      </w:r>
      <w:r>
        <w:rPr>
          <w:rFonts w:eastAsia="仿宋_GB2312"/>
          <w:sz w:val="32"/>
          <w:szCs w:val="32"/>
        </w:rPr>
        <w:t>、</w:t>
      </w:r>
      <w:r>
        <w:rPr>
          <w:rFonts w:eastAsia="仿宋_GB2312"/>
          <w:sz w:val="32"/>
          <w:szCs w:val="32"/>
        </w:rPr>
        <w:t>C</w:t>
      </w:r>
      <w:r>
        <w:rPr>
          <w:rFonts w:eastAsia="仿宋_GB2312"/>
          <w:sz w:val="32"/>
          <w:szCs w:val="32"/>
        </w:rPr>
        <w:t>、</w:t>
      </w:r>
      <w:r>
        <w:rPr>
          <w:rFonts w:eastAsia="仿宋_GB2312"/>
          <w:sz w:val="32"/>
          <w:szCs w:val="32"/>
        </w:rPr>
        <w:t>D</w:t>
      </w:r>
      <w:r>
        <w:rPr>
          <w:rFonts w:eastAsia="仿宋_GB2312"/>
          <w:sz w:val="32"/>
          <w:szCs w:val="32"/>
        </w:rPr>
        <w:t>四个等级，</w:t>
      </w:r>
      <w:r>
        <w:rPr>
          <w:rFonts w:eastAsia="仿宋_GB2312"/>
          <w:sz w:val="32"/>
          <w:szCs w:val="32"/>
        </w:rPr>
        <w:t>90</w:t>
      </w:r>
      <w:r>
        <w:rPr>
          <w:rFonts w:eastAsia="仿宋_GB2312"/>
          <w:sz w:val="32"/>
          <w:szCs w:val="32"/>
        </w:rPr>
        <w:t>分及以上为</w:t>
      </w:r>
      <w:r>
        <w:rPr>
          <w:rFonts w:eastAsia="仿宋_GB2312"/>
          <w:sz w:val="32"/>
          <w:szCs w:val="32"/>
        </w:rPr>
        <w:t>A</w:t>
      </w:r>
      <w:r>
        <w:rPr>
          <w:rFonts w:eastAsia="仿宋_GB2312"/>
          <w:sz w:val="32"/>
          <w:szCs w:val="32"/>
        </w:rPr>
        <w:t>级；</w:t>
      </w:r>
      <w:r>
        <w:rPr>
          <w:rFonts w:eastAsia="仿宋_GB2312"/>
          <w:sz w:val="32"/>
          <w:szCs w:val="32"/>
        </w:rPr>
        <w:t>75</w:t>
      </w:r>
      <w:r>
        <w:rPr>
          <w:rFonts w:eastAsia="仿宋_GB2312"/>
          <w:sz w:val="32"/>
          <w:szCs w:val="32"/>
        </w:rPr>
        <w:t>～</w:t>
      </w:r>
      <w:r>
        <w:rPr>
          <w:rFonts w:eastAsia="仿宋_GB2312"/>
          <w:sz w:val="32"/>
          <w:szCs w:val="32"/>
        </w:rPr>
        <w:t>89</w:t>
      </w:r>
      <w:r>
        <w:rPr>
          <w:rFonts w:eastAsia="仿宋_GB2312"/>
          <w:sz w:val="32"/>
          <w:szCs w:val="32"/>
        </w:rPr>
        <w:t>分为</w:t>
      </w:r>
      <w:r>
        <w:rPr>
          <w:rFonts w:eastAsia="仿宋_GB2312"/>
          <w:sz w:val="32"/>
          <w:szCs w:val="32"/>
        </w:rPr>
        <w:t>B</w:t>
      </w:r>
      <w:r>
        <w:rPr>
          <w:rFonts w:eastAsia="仿宋_GB2312"/>
          <w:sz w:val="32"/>
          <w:szCs w:val="32"/>
        </w:rPr>
        <w:t>级；</w:t>
      </w:r>
      <w:r>
        <w:rPr>
          <w:rFonts w:eastAsia="仿宋_GB2312"/>
          <w:sz w:val="32"/>
          <w:szCs w:val="32"/>
        </w:rPr>
        <w:t>60</w:t>
      </w:r>
      <w:r>
        <w:rPr>
          <w:rFonts w:eastAsia="仿宋_GB2312"/>
          <w:sz w:val="32"/>
          <w:szCs w:val="32"/>
        </w:rPr>
        <w:t>～</w:t>
      </w:r>
      <w:r>
        <w:rPr>
          <w:rFonts w:eastAsia="仿宋_GB2312"/>
          <w:sz w:val="32"/>
          <w:szCs w:val="32"/>
        </w:rPr>
        <w:t>74</w:t>
      </w:r>
      <w:r>
        <w:rPr>
          <w:rFonts w:eastAsia="仿宋_GB2312"/>
          <w:sz w:val="32"/>
          <w:szCs w:val="32"/>
        </w:rPr>
        <w:t>分为</w:t>
      </w:r>
      <w:r>
        <w:rPr>
          <w:rFonts w:eastAsia="仿宋_GB2312"/>
          <w:sz w:val="32"/>
          <w:szCs w:val="32"/>
        </w:rPr>
        <w:t>C</w:t>
      </w:r>
      <w:r>
        <w:rPr>
          <w:rFonts w:eastAsia="仿宋_GB2312"/>
          <w:sz w:val="32"/>
          <w:szCs w:val="32"/>
        </w:rPr>
        <w:t>级；</w:t>
      </w:r>
      <w:r>
        <w:rPr>
          <w:rFonts w:eastAsia="仿宋_GB2312"/>
          <w:sz w:val="32"/>
          <w:szCs w:val="32"/>
        </w:rPr>
        <w:t>60</w:t>
      </w:r>
      <w:r>
        <w:rPr>
          <w:rFonts w:eastAsia="仿宋_GB2312"/>
          <w:sz w:val="32"/>
          <w:szCs w:val="32"/>
        </w:rPr>
        <w:t>分以下（不含</w:t>
      </w:r>
      <w:r>
        <w:rPr>
          <w:rFonts w:eastAsia="仿宋_GB2312"/>
          <w:sz w:val="32"/>
          <w:szCs w:val="32"/>
        </w:rPr>
        <w:t>60</w:t>
      </w:r>
      <w:r>
        <w:rPr>
          <w:rFonts w:eastAsia="仿宋_GB2312"/>
          <w:sz w:val="32"/>
          <w:szCs w:val="32"/>
        </w:rPr>
        <w:t>分）为</w:t>
      </w:r>
      <w:r>
        <w:rPr>
          <w:rFonts w:eastAsia="仿宋_GB2312"/>
          <w:sz w:val="32"/>
          <w:szCs w:val="32"/>
        </w:rPr>
        <w:t>D</w:t>
      </w:r>
      <w:r>
        <w:rPr>
          <w:rFonts w:eastAsia="仿宋_GB2312"/>
          <w:sz w:val="32"/>
          <w:szCs w:val="32"/>
        </w:rPr>
        <w:t>级。</w:t>
      </w:r>
    </w:p>
    <w:p w:rsidR="00986BE7" w:rsidRDefault="009D70EE">
      <w:pPr>
        <w:pStyle w:val="a8"/>
        <w:widowControl/>
        <w:adjustRightInd w:val="0"/>
        <w:snapToGrid w:val="0"/>
        <w:spacing w:before="0" w:beforeAutospacing="0" w:after="0" w:afterAutospacing="0" w:line="360" w:lineRule="auto"/>
        <w:jc w:val="center"/>
        <w:rPr>
          <w:rFonts w:ascii="黑体" w:eastAsia="黑体" w:hAnsi="黑体" w:cs="黑体"/>
          <w:sz w:val="32"/>
          <w:szCs w:val="32"/>
        </w:rPr>
      </w:pPr>
      <w:r>
        <w:rPr>
          <w:rFonts w:ascii="黑体" w:eastAsia="黑体" w:hAnsi="黑体" w:cs="黑体" w:hint="eastAsia"/>
          <w:sz w:val="32"/>
          <w:szCs w:val="32"/>
        </w:rPr>
        <w:t>第三章  考核结果管理</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第十三条</w:t>
      </w:r>
      <w:r>
        <w:rPr>
          <w:rFonts w:ascii="仿宋_GB2312" w:eastAsia="仿宋_GB2312" w:hAnsi="仿宋_GB2312" w:cs="仿宋_GB2312" w:hint="eastAsia"/>
          <w:sz w:val="32"/>
          <w:szCs w:val="32"/>
        </w:rPr>
        <w:t xml:space="preserve">  有</w:t>
      </w:r>
      <w:r>
        <w:rPr>
          <w:rFonts w:eastAsia="仿宋_GB2312"/>
          <w:sz w:val="32"/>
          <w:szCs w:val="32"/>
        </w:rPr>
        <w:t>下列行为之一的，中介服务机构的考核等级直接评定为</w:t>
      </w:r>
      <w:r>
        <w:rPr>
          <w:rFonts w:eastAsia="仿宋_GB2312"/>
          <w:sz w:val="32"/>
          <w:szCs w:val="32"/>
        </w:rPr>
        <w:t>D</w:t>
      </w:r>
      <w:r>
        <w:rPr>
          <w:rFonts w:eastAsia="仿宋_GB2312"/>
          <w:sz w:val="32"/>
          <w:szCs w:val="32"/>
        </w:rPr>
        <w:t>级：</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（一）涂改、倒卖、出租、出借或者以其他形式非法转让资质证书的；涂改或转让登记证书和执业专用章的；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（二）超越资质或备案的专业和服务范围编制前期工作成果的；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lastRenderedPageBreak/>
        <w:t>（三）在前期工作成果编制中弄虚作假、欺瞒数据，致使服务成果严重失实的；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（四）前期工作成果经评估单位或专家评估，修改三次及以上仍不能满足编制深度的；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（五）该季度有</w:t>
      </w:r>
      <w:r>
        <w:rPr>
          <w:rFonts w:eastAsia="仿宋_GB2312"/>
          <w:sz w:val="32"/>
          <w:szCs w:val="32"/>
        </w:rPr>
        <w:t>3</w:t>
      </w:r>
      <w:r>
        <w:rPr>
          <w:rFonts w:eastAsia="仿宋_GB2312"/>
          <w:sz w:val="32"/>
          <w:szCs w:val="32"/>
        </w:rPr>
        <w:t>次及以上技术性评价等级为</w:t>
      </w:r>
      <w:r>
        <w:rPr>
          <w:rFonts w:eastAsia="仿宋_GB2312"/>
          <w:sz w:val="32"/>
          <w:szCs w:val="32"/>
        </w:rPr>
        <w:t>D</w:t>
      </w:r>
      <w:r>
        <w:rPr>
          <w:rFonts w:eastAsia="仿宋_GB2312"/>
          <w:sz w:val="32"/>
          <w:szCs w:val="32"/>
        </w:rPr>
        <w:t>级的。</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第十四条</w:t>
      </w:r>
      <w:r>
        <w:rPr>
          <w:rFonts w:eastAsia="仿宋_GB2312" w:hint="eastAsia"/>
          <w:sz w:val="32"/>
          <w:szCs w:val="32"/>
        </w:rPr>
        <w:t>区政务服务办</w:t>
      </w:r>
      <w:r>
        <w:rPr>
          <w:rFonts w:eastAsia="仿宋_GB2312"/>
          <w:sz w:val="32"/>
          <w:szCs w:val="32"/>
        </w:rPr>
        <w:t>每季度将参与评定的中介服务机构按得分进行排名，依据核定的评分结果评定考核等级。</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第十五条</w:t>
      </w:r>
      <w:r>
        <w:rPr>
          <w:rFonts w:ascii="仿宋_GB2312" w:eastAsia="仿宋_GB2312" w:hAnsi="仿宋_GB2312" w:cs="仿宋_GB2312" w:hint="eastAsia"/>
          <w:sz w:val="32"/>
          <w:szCs w:val="32"/>
        </w:rPr>
        <w:t xml:space="preserve">  考</w:t>
      </w:r>
      <w:r>
        <w:rPr>
          <w:rFonts w:eastAsia="仿宋_GB2312"/>
          <w:sz w:val="32"/>
          <w:szCs w:val="32"/>
        </w:rPr>
        <w:t>核结果在天津市行政审批中介服务网上办事大厅、区</w:t>
      </w:r>
      <w:r>
        <w:rPr>
          <w:rFonts w:eastAsia="仿宋_GB2312" w:hint="eastAsia"/>
          <w:sz w:val="32"/>
          <w:szCs w:val="32"/>
        </w:rPr>
        <w:t>政务服务办</w:t>
      </w:r>
      <w:r>
        <w:rPr>
          <w:rFonts w:eastAsia="仿宋_GB2312"/>
          <w:sz w:val="32"/>
          <w:szCs w:val="32"/>
        </w:rPr>
        <w:t>官方网站、微信公众号及行政审批窗口进行公示，接受公众监督。</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第十六条</w:t>
      </w:r>
      <w:r>
        <w:rPr>
          <w:rFonts w:ascii="仿宋_GB2312" w:eastAsia="仿宋_GB2312" w:hAnsi="仿宋_GB2312" w:cs="仿宋_GB2312" w:hint="eastAsia"/>
          <w:sz w:val="32"/>
          <w:szCs w:val="32"/>
        </w:rPr>
        <w:t>对</w:t>
      </w:r>
      <w:r>
        <w:rPr>
          <w:rFonts w:eastAsia="仿宋_GB2312"/>
          <w:sz w:val="32"/>
          <w:szCs w:val="32"/>
        </w:rPr>
        <w:t>季度考核结果的运用</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（一）季度考核结果将作为建设单位在选取中介服务机构时的参考依据；</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（二）对季度考核结果为</w:t>
      </w:r>
      <w:r>
        <w:rPr>
          <w:rFonts w:eastAsia="仿宋_GB2312"/>
          <w:sz w:val="32"/>
          <w:szCs w:val="32"/>
        </w:rPr>
        <w:t>D</w:t>
      </w:r>
      <w:r>
        <w:rPr>
          <w:rFonts w:eastAsia="仿宋_GB2312"/>
          <w:sz w:val="32"/>
          <w:szCs w:val="32"/>
        </w:rPr>
        <w:t>级的单位，由</w:t>
      </w:r>
      <w:r>
        <w:rPr>
          <w:rFonts w:eastAsia="仿宋_GB2312" w:hint="eastAsia"/>
          <w:sz w:val="32"/>
          <w:szCs w:val="32"/>
        </w:rPr>
        <w:t>区政务服务办</w:t>
      </w:r>
      <w:r>
        <w:rPr>
          <w:rFonts w:eastAsia="仿宋_GB2312"/>
          <w:sz w:val="32"/>
          <w:szCs w:val="32"/>
        </w:rPr>
        <w:t>联合相关行政主管部门对单位主要负责人进行约谈。</w:t>
      </w:r>
    </w:p>
    <w:p w:rsidR="00986BE7" w:rsidRDefault="009D70EE">
      <w:pPr>
        <w:pStyle w:val="a8"/>
        <w:widowControl/>
        <w:adjustRightInd w:val="0"/>
        <w:snapToGrid w:val="0"/>
        <w:spacing w:before="0" w:beforeAutospacing="0" w:after="0" w:afterAutospacing="0" w:line="360" w:lineRule="auto"/>
        <w:jc w:val="center"/>
        <w:rPr>
          <w:rFonts w:ascii="黑体" w:eastAsia="黑体" w:hAnsi="黑体" w:cs="黑体"/>
          <w:sz w:val="32"/>
          <w:szCs w:val="32"/>
        </w:rPr>
      </w:pPr>
      <w:r>
        <w:rPr>
          <w:rFonts w:ascii="黑体" w:eastAsia="黑体" w:hAnsi="黑体" w:cs="黑体" w:hint="eastAsia"/>
          <w:sz w:val="32"/>
          <w:szCs w:val="32"/>
        </w:rPr>
        <w:t>第四章   附则</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第十七条</w:t>
      </w:r>
      <w:r>
        <w:rPr>
          <w:rFonts w:ascii="仿宋_GB2312" w:eastAsia="仿宋_GB2312" w:hAnsi="仿宋_GB2312" w:cs="仿宋_GB2312" w:hint="eastAsia"/>
          <w:sz w:val="32"/>
          <w:szCs w:val="32"/>
        </w:rPr>
        <w:t xml:space="preserve">  本</w:t>
      </w:r>
      <w:r>
        <w:rPr>
          <w:rFonts w:eastAsia="仿宋_GB2312"/>
          <w:sz w:val="32"/>
          <w:szCs w:val="32"/>
        </w:rPr>
        <w:t>办法由</w:t>
      </w:r>
      <w:r>
        <w:rPr>
          <w:rFonts w:eastAsia="仿宋_GB2312" w:hint="eastAsia"/>
          <w:sz w:val="32"/>
          <w:szCs w:val="32"/>
        </w:rPr>
        <w:t>区政务服务办</w:t>
      </w:r>
      <w:r>
        <w:rPr>
          <w:rFonts w:eastAsia="仿宋_GB2312"/>
          <w:sz w:val="32"/>
          <w:szCs w:val="32"/>
        </w:rPr>
        <w:t>负责解释。</w:t>
      </w:r>
    </w:p>
    <w:p w:rsidR="00986BE7" w:rsidRDefault="009D70EE">
      <w:pPr>
        <w:pStyle w:val="a8"/>
        <w:widowControl/>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第十八条</w:t>
      </w:r>
      <w:r>
        <w:rPr>
          <w:rFonts w:eastAsia="仿宋_GB2312"/>
          <w:sz w:val="32"/>
          <w:szCs w:val="32"/>
        </w:rPr>
        <w:t xml:space="preserve">  </w:t>
      </w:r>
      <w:r>
        <w:rPr>
          <w:rFonts w:eastAsia="仿宋_GB2312"/>
          <w:sz w:val="32"/>
          <w:szCs w:val="32"/>
        </w:rPr>
        <w:t>本办法根据相关审批政策与要求适时修订。</w:t>
      </w:r>
    </w:p>
    <w:p w:rsidR="00986BE7" w:rsidRDefault="009D70EE">
      <w:pPr>
        <w:pStyle w:val="a8"/>
        <w:widowControl/>
        <w:adjustRightInd w:val="0"/>
        <w:snapToGrid w:val="0"/>
        <w:spacing w:before="0" w:beforeAutospacing="0" w:after="0" w:afterAutospacing="0" w:line="360" w:lineRule="auto"/>
        <w:ind w:firstLineChars="200" w:firstLine="640"/>
        <w:jc w:val="both"/>
        <w:rPr>
          <w:rFonts w:ascii="仿宋_GB2312" w:eastAsia="仿宋_GB2312" w:hAnsi="仿宋_GB2312" w:cs="仿宋_GB2312"/>
          <w:i/>
          <w:iCs/>
          <w:sz w:val="32"/>
          <w:szCs w:val="32"/>
        </w:rPr>
      </w:pPr>
      <w:r>
        <w:rPr>
          <w:rFonts w:eastAsia="仿宋_GB2312"/>
          <w:sz w:val="32"/>
          <w:szCs w:val="32"/>
        </w:rPr>
        <w:t>第十九条</w:t>
      </w:r>
      <w:r>
        <w:rPr>
          <w:rFonts w:ascii="仿宋_GB2312" w:eastAsia="仿宋_GB2312" w:hAnsi="仿宋_GB2312" w:cs="仿宋_GB2312" w:hint="eastAsia"/>
          <w:sz w:val="32"/>
          <w:szCs w:val="32"/>
        </w:rPr>
        <w:t>本办法自印发之日起试行。</w:t>
      </w:r>
    </w:p>
    <w:p w:rsidR="00986BE7" w:rsidRDefault="00986BE7">
      <w:pPr>
        <w:pStyle w:val="a8"/>
        <w:widowControl/>
        <w:adjustRightInd w:val="0"/>
        <w:snapToGrid w:val="0"/>
        <w:spacing w:before="0" w:beforeAutospacing="0" w:after="0" w:afterAutospacing="0" w:line="360" w:lineRule="auto"/>
        <w:ind w:firstLineChars="200" w:firstLine="640"/>
        <w:rPr>
          <w:rFonts w:ascii="仿宋_GB2312" w:eastAsia="仿宋_GB2312" w:hAnsi="仿宋_GB2312" w:cs="仿宋_GB2312"/>
          <w:sz w:val="32"/>
          <w:szCs w:val="32"/>
        </w:rPr>
      </w:pPr>
    </w:p>
    <w:p w:rsidR="00986BE7" w:rsidRDefault="009D70EE">
      <w:pPr>
        <w:pStyle w:val="a8"/>
        <w:widowControl/>
        <w:adjustRightInd w:val="0"/>
        <w:snapToGrid w:val="0"/>
        <w:spacing w:before="0" w:beforeAutospacing="0" w:after="0" w:afterAutospacing="0" w:line="360" w:lineRule="auto"/>
        <w:ind w:firstLineChars="200" w:firstLine="640"/>
        <w:rPr>
          <w:rFonts w:eastAsia="仿宋_GB2312"/>
          <w:sz w:val="32"/>
          <w:szCs w:val="32"/>
        </w:rPr>
      </w:pPr>
      <w:r>
        <w:rPr>
          <w:rFonts w:ascii="仿宋_GB2312" w:eastAsia="仿宋_GB2312" w:hAnsi="仿宋_GB2312" w:cs="仿宋_GB2312" w:hint="eastAsia"/>
          <w:sz w:val="32"/>
          <w:szCs w:val="32"/>
        </w:rPr>
        <w:lastRenderedPageBreak/>
        <w:t>附件：</w:t>
      </w:r>
      <w:r>
        <w:rPr>
          <w:rFonts w:eastAsia="仿宋_GB2312"/>
          <w:sz w:val="32"/>
          <w:szCs w:val="32"/>
        </w:rPr>
        <w:t>1.</w:t>
      </w:r>
      <w:r>
        <w:rPr>
          <w:rFonts w:eastAsia="仿宋_GB2312"/>
          <w:sz w:val="32"/>
          <w:szCs w:val="32"/>
        </w:rPr>
        <w:t>前期咨询符合性评价表</w:t>
      </w:r>
    </w:p>
    <w:p w:rsidR="00986BE7" w:rsidRDefault="009D70EE">
      <w:pPr>
        <w:pStyle w:val="a8"/>
        <w:widowControl/>
        <w:adjustRightInd w:val="0"/>
        <w:snapToGrid w:val="0"/>
        <w:spacing w:before="0" w:beforeAutospacing="0" w:after="0" w:afterAutospacing="0" w:line="360" w:lineRule="auto"/>
        <w:ind w:left="1577"/>
        <w:rPr>
          <w:rFonts w:eastAsia="仿宋_GB2312"/>
          <w:sz w:val="32"/>
          <w:szCs w:val="32"/>
        </w:rPr>
      </w:pPr>
      <w:r>
        <w:rPr>
          <w:rFonts w:eastAsia="仿宋_GB2312"/>
          <w:sz w:val="32"/>
          <w:szCs w:val="32"/>
        </w:rPr>
        <w:t>2.</w:t>
      </w:r>
      <w:r>
        <w:rPr>
          <w:rFonts w:eastAsia="仿宋_GB2312"/>
          <w:sz w:val="32"/>
          <w:szCs w:val="32"/>
        </w:rPr>
        <w:t>初步设计符合性评价表</w:t>
      </w:r>
    </w:p>
    <w:p w:rsidR="00986BE7" w:rsidRDefault="009D70EE">
      <w:pPr>
        <w:pStyle w:val="a8"/>
        <w:widowControl/>
        <w:adjustRightInd w:val="0"/>
        <w:snapToGrid w:val="0"/>
        <w:spacing w:before="0" w:beforeAutospacing="0" w:after="0" w:afterAutospacing="0" w:line="360" w:lineRule="auto"/>
        <w:ind w:left="1577"/>
        <w:rPr>
          <w:rFonts w:eastAsia="仿宋_GB2312"/>
          <w:sz w:val="32"/>
          <w:szCs w:val="32"/>
        </w:rPr>
      </w:pPr>
      <w:r>
        <w:rPr>
          <w:rFonts w:eastAsia="仿宋_GB2312"/>
          <w:sz w:val="32"/>
          <w:szCs w:val="32"/>
        </w:rPr>
        <w:t>3.</w:t>
      </w:r>
      <w:r>
        <w:rPr>
          <w:rFonts w:eastAsia="仿宋_GB2312"/>
          <w:sz w:val="32"/>
          <w:szCs w:val="32"/>
        </w:rPr>
        <w:t>前期咨询技术性评价标准</w:t>
      </w:r>
    </w:p>
    <w:p w:rsidR="00986BE7" w:rsidRDefault="009D70EE" w:rsidP="00815D9F">
      <w:pPr>
        <w:pStyle w:val="a8"/>
        <w:widowControl/>
        <w:adjustRightInd w:val="0"/>
        <w:snapToGrid w:val="0"/>
        <w:spacing w:before="0" w:beforeAutospacing="0" w:after="0" w:afterAutospacing="0" w:line="360" w:lineRule="auto"/>
        <w:ind w:leftChars="500" w:left="1050" w:firstLineChars="150" w:firstLine="480"/>
        <w:outlineLvl w:val="0"/>
        <w:rPr>
          <w:rFonts w:eastAsia="仿宋_GB2312"/>
          <w:sz w:val="32"/>
          <w:szCs w:val="32"/>
        </w:rPr>
      </w:pPr>
      <w:r>
        <w:rPr>
          <w:rFonts w:eastAsia="仿宋_GB2312"/>
          <w:sz w:val="32"/>
          <w:szCs w:val="32"/>
        </w:rPr>
        <w:t>4.</w:t>
      </w:r>
      <w:r>
        <w:rPr>
          <w:rFonts w:eastAsia="仿宋_GB2312"/>
          <w:sz w:val="32"/>
          <w:szCs w:val="32"/>
        </w:rPr>
        <w:t>初步设计技术性评价标准</w:t>
      </w:r>
    </w:p>
    <w:p w:rsidR="00986BE7" w:rsidRDefault="009D70EE" w:rsidP="00815D9F">
      <w:pPr>
        <w:pStyle w:val="a8"/>
        <w:widowControl/>
        <w:adjustRightInd w:val="0"/>
        <w:snapToGrid w:val="0"/>
        <w:spacing w:before="0" w:beforeAutospacing="0" w:after="0" w:afterAutospacing="0" w:line="360" w:lineRule="auto"/>
        <w:ind w:leftChars="500" w:left="1050" w:firstLineChars="150" w:firstLine="480"/>
        <w:outlineLvl w:val="0"/>
        <w:rPr>
          <w:rFonts w:eastAsia="仿宋_GB2312"/>
          <w:sz w:val="32"/>
          <w:szCs w:val="32"/>
        </w:rPr>
      </w:pPr>
      <w:r>
        <w:rPr>
          <w:rFonts w:eastAsia="仿宋_GB2312"/>
          <w:sz w:val="32"/>
          <w:szCs w:val="32"/>
        </w:rPr>
        <w:t>5.</w:t>
      </w:r>
      <w:r>
        <w:rPr>
          <w:rFonts w:eastAsia="仿宋_GB2312"/>
          <w:sz w:val="32"/>
          <w:szCs w:val="32"/>
        </w:rPr>
        <w:t>前期咨询技术性评价表</w:t>
      </w:r>
    </w:p>
    <w:p w:rsidR="00986BE7" w:rsidRDefault="009D70EE">
      <w:pPr>
        <w:pStyle w:val="a8"/>
        <w:widowControl/>
        <w:adjustRightInd w:val="0"/>
        <w:snapToGrid w:val="0"/>
        <w:spacing w:before="0" w:beforeAutospacing="0" w:after="0" w:afterAutospacing="0" w:line="360" w:lineRule="auto"/>
        <w:ind w:left="1577"/>
        <w:rPr>
          <w:rFonts w:ascii="仿宋_GB2312" w:eastAsia="仿宋_GB2312" w:hAnsi="仿宋_GB2312" w:cs="仿宋_GB2312"/>
          <w:sz w:val="32"/>
          <w:szCs w:val="32"/>
        </w:rPr>
      </w:pPr>
      <w:r>
        <w:rPr>
          <w:rFonts w:eastAsia="仿宋_GB2312"/>
          <w:sz w:val="32"/>
          <w:szCs w:val="32"/>
        </w:rPr>
        <w:t>6.</w:t>
      </w:r>
      <w:r>
        <w:rPr>
          <w:rFonts w:eastAsia="仿宋_GB2312"/>
          <w:sz w:val="32"/>
          <w:szCs w:val="32"/>
        </w:rPr>
        <w:t>初</w:t>
      </w:r>
      <w:r>
        <w:rPr>
          <w:rFonts w:ascii="仿宋_GB2312" w:eastAsia="仿宋_GB2312" w:hAnsi="仿宋_GB2312" w:cs="仿宋_GB2312" w:hint="eastAsia"/>
          <w:sz w:val="32"/>
          <w:szCs w:val="32"/>
        </w:rPr>
        <w:t>步设计技术性评价表</w:t>
      </w:r>
    </w:p>
    <w:p w:rsidR="00986BE7" w:rsidRDefault="00986BE7" w:rsidP="00815D9F">
      <w:pPr>
        <w:ind w:firstLineChars="50" w:firstLine="140"/>
        <w:rPr>
          <w:rFonts w:ascii="仿宋_GB2312" w:eastAsia="仿宋_GB2312" w:hAnsi="仿宋"/>
          <w:sz w:val="28"/>
          <w:szCs w:val="28"/>
        </w:rPr>
      </w:pPr>
    </w:p>
    <w:sectPr w:rsidR="00986BE7" w:rsidSect="00986BE7">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2B" w:rsidRDefault="00D7772B" w:rsidP="00986BE7">
      <w:r>
        <w:separator/>
      </w:r>
    </w:p>
  </w:endnote>
  <w:endnote w:type="continuationSeparator" w:id="1">
    <w:p w:rsidR="00D7772B" w:rsidRDefault="00D7772B" w:rsidP="0098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E7" w:rsidRDefault="009D70EE">
    <w:pPr>
      <w:pStyle w:val="a6"/>
      <w:framePr w:w="631" w:wrap="around" w:vAnchor="text" w:hAnchor="margin" w:xAlign="outside" w:y="4"/>
      <w:rPr>
        <w:rStyle w:val="aa"/>
        <w:rFonts w:ascii="宋体" w:hAnsi="宋体"/>
        <w:sz w:val="28"/>
        <w:szCs w:val="28"/>
      </w:rPr>
    </w:pPr>
    <w:r>
      <w:rPr>
        <w:rStyle w:val="aa"/>
        <w:rFonts w:ascii="宋体" w:hAnsi="宋体"/>
        <w:sz w:val="28"/>
        <w:szCs w:val="28"/>
      </w:rPr>
      <w:t>-</w:t>
    </w:r>
    <w:r w:rsidR="00F126C3">
      <w:rPr>
        <w:rStyle w:val="aa"/>
        <w:rFonts w:ascii="宋体" w:hAnsi="宋体"/>
        <w:sz w:val="28"/>
        <w:szCs w:val="28"/>
      </w:rPr>
      <w:fldChar w:fldCharType="begin"/>
    </w:r>
    <w:r>
      <w:rPr>
        <w:rStyle w:val="aa"/>
        <w:rFonts w:ascii="宋体" w:hAnsi="宋体"/>
        <w:sz w:val="28"/>
        <w:szCs w:val="28"/>
      </w:rPr>
      <w:instrText xml:space="preserve">PAGE  </w:instrText>
    </w:r>
    <w:r w:rsidR="00F126C3">
      <w:rPr>
        <w:rStyle w:val="aa"/>
        <w:rFonts w:ascii="宋体" w:hAnsi="宋体"/>
        <w:sz w:val="28"/>
        <w:szCs w:val="28"/>
      </w:rPr>
      <w:fldChar w:fldCharType="separate"/>
    </w:r>
    <w:r w:rsidR="00815D9F">
      <w:rPr>
        <w:rStyle w:val="aa"/>
        <w:rFonts w:ascii="宋体" w:hAnsi="宋体"/>
        <w:noProof/>
        <w:sz w:val="28"/>
        <w:szCs w:val="28"/>
      </w:rPr>
      <w:t>2</w:t>
    </w:r>
    <w:r w:rsidR="00F126C3">
      <w:rPr>
        <w:rStyle w:val="aa"/>
        <w:rFonts w:ascii="宋体" w:hAnsi="宋体"/>
        <w:sz w:val="28"/>
        <w:szCs w:val="28"/>
      </w:rPr>
      <w:fldChar w:fldCharType="end"/>
    </w:r>
    <w:r>
      <w:rPr>
        <w:rStyle w:val="aa"/>
        <w:rFonts w:ascii="宋体" w:hAnsi="宋体"/>
        <w:sz w:val="28"/>
        <w:szCs w:val="28"/>
      </w:rPr>
      <w:t>-</w:t>
    </w:r>
  </w:p>
  <w:p w:rsidR="00986BE7" w:rsidRDefault="00986BE7">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E7" w:rsidRDefault="009D70EE">
    <w:pPr>
      <w:pStyle w:val="a6"/>
      <w:framePr w:w="661" w:wrap="around" w:vAnchor="text" w:hAnchor="page" w:x="9631" w:y="49"/>
      <w:ind w:firstLineChars="50" w:firstLine="140"/>
      <w:rPr>
        <w:rStyle w:val="aa"/>
        <w:rFonts w:ascii="宋体" w:hAnsi="宋体"/>
        <w:sz w:val="28"/>
        <w:szCs w:val="28"/>
      </w:rPr>
    </w:pPr>
    <w:r>
      <w:rPr>
        <w:rStyle w:val="aa"/>
        <w:rFonts w:ascii="宋体" w:hAnsi="宋体"/>
        <w:sz w:val="28"/>
        <w:szCs w:val="28"/>
      </w:rPr>
      <w:t>-</w:t>
    </w:r>
    <w:r w:rsidR="00F126C3">
      <w:rPr>
        <w:rStyle w:val="aa"/>
        <w:rFonts w:ascii="宋体" w:hAnsi="宋体"/>
        <w:sz w:val="28"/>
        <w:szCs w:val="28"/>
      </w:rPr>
      <w:fldChar w:fldCharType="begin"/>
    </w:r>
    <w:r>
      <w:rPr>
        <w:rStyle w:val="aa"/>
        <w:rFonts w:ascii="宋体" w:hAnsi="宋体"/>
        <w:sz w:val="28"/>
        <w:szCs w:val="28"/>
      </w:rPr>
      <w:instrText xml:space="preserve">PAGE  </w:instrText>
    </w:r>
    <w:r w:rsidR="00F126C3">
      <w:rPr>
        <w:rStyle w:val="aa"/>
        <w:rFonts w:ascii="宋体" w:hAnsi="宋体"/>
        <w:sz w:val="28"/>
        <w:szCs w:val="28"/>
      </w:rPr>
      <w:fldChar w:fldCharType="separate"/>
    </w:r>
    <w:r w:rsidR="00815D9F">
      <w:rPr>
        <w:rStyle w:val="aa"/>
        <w:rFonts w:ascii="宋体" w:hAnsi="宋体"/>
        <w:noProof/>
        <w:sz w:val="28"/>
        <w:szCs w:val="28"/>
      </w:rPr>
      <w:t>1</w:t>
    </w:r>
    <w:r w:rsidR="00F126C3">
      <w:rPr>
        <w:rStyle w:val="aa"/>
        <w:rFonts w:ascii="宋体" w:hAnsi="宋体"/>
        <w:sz w:val="28"/>
        <w:szCs w:val="28"/>
      </w:rPr>
      <w:fldChar w:fldCharType="end"/>
    </w:r>
    <w:r>
      <w:rPr>
        <w:rStyle w:val="aa"/>
        <w:rFonts w:ascii="宋体" w:hAnsi="宋体"/>
        <w:sz w:val="28"/>
        <w:szCs w:val="28"/>
      </w:rPr>
      <w:t>-</w:t>
    </w:r>
  </w:p>
  <w:p w:rsidR="00986BE7" w:rsidRDefault="00986BE7">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2B" w:rsidRDefault="00D7772B" w:rsidP="00986BE7">
      <w:r>
        <w:separator/>
      </w:r>
    </w:p>
  </w:footnote>
  <w:footnote w:type="continuationSeparator" w:id="1">
    <w:p w:rsidR="00D7772B" w:rsidRDefault="00D7772B" w:rsidP="00986B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综合室(收文)">
    <w15:presenceInfo w15:providerId="None" w15:userId="综合室(收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DFFC640"/>
    <w:rsid w:val="AFFDCCC9"/>
    <w:rsid w:val="BBFCFBD7"/>
    <w:rsid w:val="D3F91A5A"/>
    <w:rsid w:val="DDB7A5C9"/>
    <w:rsid w:val="F37EBD51"/>
    <w:rsid w:val="F43B3901"/>
    <w:rsid w:val="F7660A46"/>
    <w:rsid w:val="F7FF7416"/>
    <w:rsid w:val="FC9C1291"/>
    <w:rsid w:val="FF7C984B"/>
    <w:rsid w:val="FFFF7E70"/>
    <w:rsid w:val="00000F20"/>
    <w:rsid w:val="000E5AD3"/>
    <w:rsid w:val="00172A27"/>
    <w:rsid w:val="00216D7C"/>
    <w:rsid w:val="00285642"/>
    <w:rsid w:val="002A50C9"/>
    <w:rsid w:val="002C4097"/>
    <w:rsid w:val="00381ACD"/>
    <w:rsid w:val="003B11BD"/>
    <w:rsid w:val="003E14D5"/>
    <w:rsid w:val="00487E51"/>
    <w:rsid w:val="004B50D7"/>
    <w:rsid w:val="004D13D9"/>
    <w:rsid w:val="005D037A"/>
    <w:rsid w:val="005E23F0"/>
    <w:rsid w:val="006345C1"/>
    <w:rsid w:val="006B6ED8"/>
    <w:rsid w:val="006C5E60"/>
    <w:rsid w:val="00703AAC"/>
    <w:rsid w:val="00733B33"/>
    <w:rsid w:val="007606D3"/>
    <w:rsid w:val="007C2624"/>
    <w:rsid w:val="00815D9F"/>
    <w:rsid w:val="0085732C"/>
    <w:rsid w:val="00875307"/>
    <w:rsid w:val="0088409E"/>
    <w:rsid w:val="008E7EC5"/>
    <w:rsid w:val="00900331"/>
    <w:rsid w:val="0092577D"/>
    <w:rsid w:val="00973629"/>
    <w:rsid w:val="0098400A"/>
    <w:rsid w:val="00986BE7"/>
    <w:rsid w:val="009C2FCF"/>
    <w:rsid w:val="009D70EE"/>
    <w:rsid w:val="009F0934"/>
    <w:rsid w:val="00A02254"/>
    <w:rsid w:val="00A0681E"/>
    <w:rsid w:val="00A37CFF"/>
    <w:rsid w:val="00AC5C51"/>
    <w:rsid w:val="00AF4CEB"/>
    <w:rsid w:val="00B30F8B"/>
    <w:rsid w:val="00B57537"/>
    <w:rsid w:val="00B61BF9"/>
    <w:rsid w:val="00BB42DD"/>
    <w:rsid w:val="00C61B22"/>
    <w:rsid w:val="00CF668D"/>
    <w:rsid w:val="00D003A1"/>
    <w:rsid w:val="00D7772B"/>
    <w:rsid w:val="00E20FA7"/>
    <w:rsid w:val="00E71DA6"/>
    <w:rsid w:val="00E92770"/>
    <w:rsid w:val="00F126C3"/>
    <w:rsid w:val="00F84EC7"/>
    <w:rsid w:val="2F6E2B88"/>
    <w:rsid w:val="33DF7591"/>
    <w:rsid w:val="34D06123"/>
    <w:rsid w:val="3B7FC8A4"/>
    <w:rsid w:val="3FBFB1C6"/>
    <w:rsid w:val="3FECDECB"/>
    <w:rsid w:val="5FBB5DE1"/>
    <w:rsid w:val="65C35297"/>
    <w:rsid w:val="6F51D506"/>
    <w:rsid w:val="7739D835"/>
    <w:rsid w:val="77B92BF8"/>
    <w:rsid w:val="77FF34F4"/>
    <w:rsid w:val="79FF50E2"/>
    <w:rsid w:val="7BB6460D"/>
    <w:rsid w:val="7BCB7992"/>
    <w:rsid w:val="7D3E62E9"/>
    <w:rsid w:val="7DBED67B"/>
    <w:rsid w:val="7DFD384A"/>
    <w:rsid w:val="7EBB6246"/>
    <w:rsid w:val="7EFB8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986BE7"/>
    <w:rPr>
      <w:rFonts w:ascii="仿宋_GB2312" w:eastAsia="仿宋_GB2312" w:hAnsi="宋体"/>
      <w:color w:val="000000"/>
      <w:sz w:val="28"/>
      <w:szCs w:val="28"/>
      <w:lang w:val="en-GB"/>
    </w:rPr>
  </w:style>
  <w:style w:type="paragraph" w:styleId="a4">
    <w:name w:val="Closing"/>
    <w:basedOn w:val="a"/>
    <w:qFormat/>
    <w:rsid w:val="00986BE7"/>
    <w:pPr>
      <w:ind w:leftChars="2100" w:left="100"/>
    </w:pPr>
    <w:rPr>
      <w:rFonts w:ascii="仿宋_GB2312" w:eastAsia="仿宋_GB2312" w:hAnsi="宋体"/>
      <w:color w:val="000000"/>
      <w:sz w:val="28"/>
      <w:szCs w:val="28"/>
      <w:lang w:val="en-GB"/>
    </w:rPr>
  </w:style>
  <w:style w:type="paragraph" w:styleId="a5">
    <w:name w:val="Balloon Text"/>
    <w:basedOn w:val="a"/>
    <w:qFormat/>
    <w:rsid w:val="00986BE7"/>
    <w:rPr>
      <w:sz w:val="18"/>
      <w:szCs w:val="18"/>
    </w:rPr>
  </w:style>
  <w:style w:type="paragraph" w:styleId="a6">
    <w:name w:val="footer"/>
    <w:basedOn w:val="a"/>
    <w:link w:val="Char"/>
    <w:qFormat/>
    <w:rsid w:val="00986BE7"/>
    <w:pPr>
      <w:tabs>
        <w:tab w:val="center" w:pos="4153"/>
        <w:tab w:val="right" w:pos="8306"/>
      </w:tabs>
      <w:snapToGrid w:val="0"/>
      <w:jc w:val="left"/>
    </w:pPr>
    <w:rPr>
      <w:sz w:val="18"/>
      <w:szCs w:val="18"/>
    </w:rPr>
  </w:style>
  <w:style w:type="paragraph" w:styleId="a7">
    <w:name w:val="header"/>
    <w:basedOn w:val="a"/>
    <w:qFormat/>
    <w:rsid w:val="00986B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986BE7"/>
    <w:pPr>
      <w:spacing w:before="100" w:beforeAutospacing="1" w:after="100" w:afterAutospacing="1"/>
      <w:jc w:val="left"/>
    </w:pPr>
    <w:rPr>
      <w:kern w:val="0"/>
      <w:sz w:val="24"/>
    </w:rPr>
  </w:style>
  <w:style w:type="paragraph" w:styleId="a9">
    <w:name w:val="Title"/>
    <w:basedOn w:val="a"/>
    <w:next w:val="a"/>
    <w:link w:val="Char0"/>
    <w:qFormat/>
    <w:rsid w:val="00986BE7"/>
    <w:pPr>
      <w:spacing w:before="240" w:after="60"/>
      <w:jc w:val="center"/>
      <w:outlineLvl w:val="0"/>
    </w:pPr>
    <w:rPr>
      <w:rFonts w:ascii="Cambria" w:hAnsi="Cambria"/>
      <w:b/>
      <w:bCs/>
      <w:sz w:val="32"/>
      <w:szCs w:val="32"/>
    </w:rPr>
  </w:style>
  <w:style w:type="character" w:styleId="aa">
    <w:name w:val="page number"/>
    <w:basedOn w:val="a0"/>
    <w:qFormat/>
    <w:rsid w:val="00986BE7"/>
  </w:style>
  <w:style w:type="character" w:styleId="ab">
    <w:name w:val="FollowedHyperlink"/>
    <w:basedOn w:val="a0"/>
    <w:qFormat/>
    <w:rsid w:val="00986BE7"/>
    <w:rPr>
      <w:color w:val="800080"/>
      <w:u w:val="single"/>
    </w:rPr>
  </w:style>
  <w:style w:type="character" w:styleId="ac">
    <w:name w:val="Hyperlink"/>
    <w:basedOn w:val="a0"/>
    <w:qFormat/>
    <w:rsid w:val="00986BE7"/>
    <w:rPr>
      <w:color w:val="0000FF"/>
      <w:u w:val="single"/>
    </w:rPr>
  </w:style>
  <w:style w:type="paragraph" w:customStyle="1" w:styleId="Style2">
    <w:name w:val="_Style 2"/>
    <w:basedOn w:val="a"/>
    <w:qFormat/>
    <w:rsid w:val="00986BE7"/>
  </w:style>
  <w:style w:type="paragraph" w:customStyle="1" w:styleId="Standard">
    <w:name w:val="Standard"/>
    <w:qFormat/>
    <w:rsid w:val="00986BE7"/>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986BE7"/>
    <w:rPr>
      <w:rFonts w:ascii="Tahoma" w:hAnsi="Tahoma"/>
      <w:sz w:val="24"/>
      <w:szCs w:val="20"/>
    </w:rPr>
  </w:style>
  <w:style w:type="character" w:customStyle="1" w:styleId="Char0">
    <w:name w:val="标题 Char"/>
    <w:link w:val="a9"/>
    <w:qFormat/>
    <w:rsid w:val="00986BE7"/>
    <w:rPr>
      <w:rFonts w:ascii="Cambria" w:eastAsia="宋体" w:hAnsi="Cambria"/>
      <w:b/>
      <w:bCs/>
      <w:kern w:val="2"/>
      <w:sz w:val="32"/>
      <w:szCs w:val="32"/>
      <w:lang w:bidi="ar-SA"/>
    </w:rPr>
  </w:style>
  <w:style w:type="character" w:customStyle="1" w:styleId="Char">
    <w:name w:val="页脚 Char"/>
    <w:link w:val="a6"/>
    <w:qFormat/>
    <w:rsid w:val="00986BE7"/>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Words>
  <Characters>2102</Characters>
  <Application>Microsoft Office Word</Application>
  <DocSecurity>0</DocSecurity>
  <Lines>17</Lines>
  <Paragraphs>4</Paragraphs>
  <ScaleCrop>false</ScaleCrop>
  <Company>微软中国</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2</cp:revision>
  <cp:lastPrinted>2014-07-13T04:32:00Z</cp:lastPrinted>
  <dcterms:created xsi:type="dcterms:W3CDTF">2021-09-17T08:38:00Z</dcterms:created>
  <dcterms:modified xsi:type="dcterms:W3CDTF">2021-09-17T08:38:00Z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