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spacing w:line="360" w:lineRule="auto"/>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津滨审批二室准〔20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76</w:t>
      </w:r>
      <w:r>
        <w:rPr>
          <w:rFonts w:hint="default" w:ascii="Times New Roman" w:hAnsi="Times New Roman" w:eastAsia="仿宋_GB2312" w:cs="Times New Roman"/>
          <w:sz w:val="32"/>
          <w:szCs w:val="32"/>
        </w:rPr>
        <w:t>号</w:t>
      </w:r>
    </w:p>
    <w:p>
      <w:pPr>
        <w:rPr>
          <w:rFonts w:hint="default" w:ascii="Times New Roman" w:hAnsi="Times New Roman" w:eastAsia="仿宋_GB2312" w:cs="Times New Roman"/>
          <w:sz w:val="32"/>
          <w:szCs w:val="32"/>
        </w:rPr>
      </w:pPr>
    </w:p>
    <w:p>
      <w:pPr>
        <w:pStyle w:val="10"/>
        <w:spacing w:line="580" w:lineRule="exact"/>
        <w:jc w:val="center"/>
        <w:rPr>
          <w:rFonts w:hint="default" w:ascii="Times New Roman" w:hAnsi="Times New Roman" w:eastAsia="方正小标宋简体" w:cs="Times New Roman"/>
          <w:color w:val="000000"/>
          <w:sz w:val="44"/>
          <w:lang w:eastAsia="zh-CN"/>
        </w:rPr>
      </w:pPr>
      <w:r>
        <w:rPr>
          <w:rFonts w:hint="default" w:ascii="Times New Roman" w:hAnsi="Times New Roman" w:eastAsia="方正小标宋简体" w:cs="Times New Roman"/>
          <w:color w:val="000000"/>
          <w:sz w:val="44"/>
        </w:rPr>
        <w:t>关于</w:t>
      </w:r>
      <w:r>
        <w:rPr>
          <w:rFonts w:hint="default" w:ascii="Times New Roman" w:hAnsi="Times New Roman" w:eastAsia="方正小标宋简体" w:cs="Times New Roman"/>
          <w:color w:val="000000"/>
          <w:sz w:val="44"/>
          <w:lang w:eastAsia="zh-CN"/>
        </w:rPr>
        <w:t>第一采油厂产能建设开发新增井位项目</w:t>
      </w:r>
    </w:p>
    <w:p>
      <w:pPr>
        <w:pStyle w:val="10"/>
        <w:spacing w:line="580" w:lineRule="exact"/>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环境影响报告表的批复</w:t>
      </w:r>
    </w:p>
    <w:p>
      <w:pPr>
        <w:spacing w:line="0" w:lineRule="atLeast"/>
        <w:jc w:val="center"/>
        <w:rPr>
          <w:rFonts w:hint="default" w:ascii="Times New Roman" w:hAnsi="Times New Roman" w:cs="Times New Roman"/>
          <w:b/>
          <w:color w:val="000000"/>
          <w:sz w:val="44"/>
        </w:rPr>
      </w:pPr>
    </w:p>
    <w:p>
      <w:pPr>
        <w:keepNext w:val="0"/>
        <w:keepLines w:val="0"/>
        <w:pageBreakBefore w:val="0"/>
        <w:widowControl w:val="0"/>
        <w:kinsoku/>
        <w:wordWrap/>
        <w:overflowPunct/>
        <w:topLinePunct w:val="0"/>
        <w:autoSpaceDE/>
        <w:autoSpaceDN/>
        <w:bidi w:val="0"/>
        <w:adjustRightInd/>
        <w:snapToGrid/>
        <w:spacing w:line="640" w:lineRule="exac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中国石油天然气股份有限公司大港油田分公司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呈报的《</w:t>
      </w:r>
      <w:r>
        <w:rPr>
          <w:rFonts w:hint="default" w:ascii="Times New Roman" w:hAnsi="Times New Roman" w:eastAsia="仿宋_GB2312" w:cs="Times New Roman"/>
          <w:sz w:val="32"/>
          <w:szCs w:val="32"/>
          <w:lang w:eastAsia="zh-CN"/>
        </w:rPr>
        <w:t>关于报批第一采油厂产能建设开发新增井位项目环境影响报告表的请示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联合泰泽环境科技发展有限公司《第一采油厂产能建设开发新增井位项目环</w:t>
      </w:r>
      <w:r>
        <w:rPr>
          <w:rFonts w:hint="default" w:ascii="Times New Roman" w:hAnsi="Times New Roman" w:eastAsia="仿宋_GB2312" w:cs="Times New Roman"/>
          <w:sz w:val="32"/>
          <w:szCs w:val="32"/>
        </w:rPr>
        <w:t>境影响报告表》及其</w:t>
      </w:r>
      <w:r>
        <w:rPr>
          <w:rFonts w:hint="default" w:ascii="Times New Roman" w:hAnsi="Times New Roman" w:eastAsia="仿宋_GB2312" w:cs="Times New Roman"/>
          <w:sz w:val="32"/>
          <w:szCs w:val="32"/>
          <w:lang w:eastAsia="zh-CN"/>
        </w:rPr>
        <w:t>技术审查会纪要</w:t>
      </w:r>
      <w:r>
        <w:rPr>
          <w:rFonts w:hint="default" w:ascii="Times New Roman" w:hAnsi="Times New Roman" w:eastAsia="仿宋_GB2312" w:cs="Times New Roman"/>
          <w:sz w:val="32"/>
          <w:szCs w:val="32"/>
        </w:rPr>
        <w:t>收悉。经研究，现批复如下：</w:t>
      </w:r>
    </w:p>
    <w:p>
      <w:pPr>
        <w:pageBreakBefore w:val="0"/>
        <w:widowControl w:val="0"/>
        <w:kinsoku/>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一、为保持</w:t>
      </w:r>
      <w:r>
        <w:rPr>
          <w:rFonts w:hint="default" w:ascii="Times New Roman" w:hAnsi="Times New Roman" w:eastAsia="仿宋_GB2312" w:cs="Times New Roman"/>
          <w:sz w:val="32"/>
          <w:szCs w:val="32"/>
          <w:lang w:eastAsia="zh-CN"/>
        </w:rPr>
        <w:t>第一采油厂</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原油产量不变，</w:t>
      </w: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拟在</w:t>
      </w:r>
      <w:r>
        <w:rPr>
          <w:rFonts w:hint="default" w:ascii="Times New Roman" w:hAnsi="Times New Roman" w:eastAsia="仿宋_GB2312" w:cs="Times New Roman"/>
          <w:sz w:val="32"/>
          <w:szCs w:val="32"/>
          <w:lang w:eastAsia="zh-CN"/>
        </w:rPr>
        <w:t>第一采油厂</w:t>
      </w:r>
      <w:r>
        <w:rPr>
          <w:rFonts w:hint="default" w:ascii="Times New Roman" w:hAnsi="Times New Roman" w:eastAsia="仿宋_GB2312" w:cs="Times New Roman"/>
          <w:sz w:val="32"/>
          <w:szCs w:val="32"/>
        </w:rPr>
        <w:t>产能建设项目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2018</w:t>
      </w:r>
      <w:r>
        <w:rPr>
          <w:rFonts w:hint="default" w:ascii="Times New Roman" w:hAnsi="Times New Roman" w:eastAsia="MingLiU" w:cs="Times New Roman"/>
          <w:sz w:val="32"/>
          <w:szCs w:val="32"/>
        </w:rPr>
        <w:sym w:font="Symbol" w:char="F07E"/>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的基础上</w:t>
      </w:r>
      <w:r>
        <w:rPr>
          <w:rFonts w:hint="eastAsia" w:ascii="Times New Roman" w:hAnsi="Times New Roman" w:eastAsia="仿宋_GB2312" w:cs="Times New Roman"/>
          <w:sz w:val="32"/>
          <w:szCs w:val="32"/>
          <w:lang w:eastAsia="zh-CN"/>
        </w:rPr>
        <w:t>同步实施</w:t>
      </w:r>
      <w:r>
        <w:rPr>
          <w:rFonts w:hint="eastAsia" w:eastAsia="仿宋_GB2312" w:cs="Times New Roman"/>
          <w:sz w:val="32"/>
          <w:szCs w:val="32"/>
          <w:lang w:eastAsia="zh-CN"/>
        </w:rPr>
        <w:t>该项目</w:t>
      </w:r>
      <w:r>
        <w:rPr>
          <w:rFonts w:hint="default" w:ascii="Times New Roman" w:hAnsi="Times New Roman" w:eastAsia="仿宋_GB2312" w:cs="Times New Roman"/>
          <w:sz w:val="32"/>
          <w:szCs w:val="32"/>
        </w:rPr>
        <w:t>。建设内容为：在</w:t>
      </w:r>
      <w:r>
        <w:rPr>
          <w:rFonts w:hint="eastAsia" w:eastAsia="仿宋_GB2312" w:cs="Times New Roman"/>
          <w:sz w:val="32"/>
          <w:szCs w:val="32"/>
          <w:lang w:eastAsia="zh-CN"/>
        </w:rPr>
        <w:t>第一采油厂的</w:t>
      </w:r>
      <w:r>
        <w:rPr>
          <w:rFonts w:hint="default" w:ascii="Times New Roman" w:hAnsi="Times New Roman" w:eastAsia="仿宋_GB2312" w:cs="Times New Roman"/>
          <w:sz w:val="32"/>
          <w:szCs w:val="32"/>
        </w:rPr>
        <w:t>现有井场内新钻井</w:t>
      </w:r>
      <w:r>
        <w:rPr>
          <w:rFonts w:hint="eastAsia" w:ascii="Times New Roman" w:hAnsi="Times New Roman" w:eastAsia="仿宋_GB2312" w:cs="Times New Roman"/>
          <w:sz w:val="32"/>
          <w:szCs w:val="32"/>
          <w:lang w:val="en-US" w:eastAsia="zh-CN"/>
        </w:rPr>
        <w:t>222</w:t>
      </w:r>
      <w:r>
        <w:rPr>
          <w:rFonts w:hint="default" w:ascii="Times New Roman" w:hAnsi="Times New Roman" w:eastAsia="仿宋_GB2312" w:cs="Times New Roman"/>
          <w:sz w:val="32"/>
          <w:szCs w:val="32"/>
        </w:rPr>
        <w:t>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井</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0口，水井</w:t>
      </w:r>
      <w:r>
        <w:rPr>
          <w:rFonts w:hint="eastAsia"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rPr>
        <w:t>口</w:t>
      </w:r>
      <w:r>
        <w:rPr>
          <w:rFonts w:hint="eastAsia" w:ascii="Times New Roman" w:hAnsi="Times New Roman" w:eastAsia="仿宋_GB2312" w:cs="Times New Roman"/>
          <w:sz w:val="32"/>
          <w:szCs w:val="32"/>
          <w:lang w:eastAsia="zh-CN"/>
        </w:rPr>
        <w:t>，总进尺</w:t>
      </w:r>
      <w:r>
        <w:rPr>
          <w:rFonts w:hint="eastAsia" w:ascii="Times New Roman" w:hAnsi="Times New Roman" w:eastAsia="仿宋_GB2312" w:cs="Times New Roman"/>
          <w:sz w:val="32"/>
          <w:szCs w:val="32"/>
          <w:lang w:val="en-US" w:eastAsia="zh-CN"/>
        </w:rPr>
        <w:t>61.4081万米</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eastAsia="zh-CN"/>
        </w:rPr>
        <w:t>，并</w:t>
      </w:r>
      <w:r>
        <w:rPr>
          <w:rFonts w:hint="default" w:ascii="Times New Roman" w:hAnsi="Times New Roman" w:eastAsia="仿宋_GB2312" w:cs="Times New Roman"/>
          <w:sz w:val="32"/>
          <w:szCs w:val="32"/>
        </w:rPr>
        <w:t>配套建设单井管线</w:t>
      </w:r>
      <w:r>
        <w:rPr>
          <w:rFonts w:hint="eastAsia" w:ascii="Times New Roman" w:hAnsi="Times New Roman" w:eastAsia="仿宋_GB2312" w:cs="Times New Roman"/>
          <w:sz w:val="32"/>
          <w:szCs w:val="32"/>
          <w:lang w:val="en-US" w:eastAsia="zh-CN"/>
        </w:rPr>
        <w:t>22.16公里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其中单井集油管线17.46公里，单井注水管线4.7公里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集输干线建设和更换工程另行办理环保手续</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采出液的处理及运输依托各中转</w:t>
      </w:r>
      <w:r>
        <w:rPr>
          <w:rFonts w:hint="default" w:ascii="Times New Roman" w:hAnsi="Times New Roman" w:eastAsia="仿宋_GB2312" w:cs="Times New Roman"/>
          <w:sz w:val="32"/>
          <w:szCs w:val="32"/>
        </w:rPr>
        <w:t>站和联合站</w:t>
      </w:r>
      <w:r>
        <w:rPr>
          <w:rFonts w:hint="eastAsia" w:ascii="Times New Roman" w:hAnsi="Times New Roman" w:eastAsia="仿宋_GB2312" w:cs="Times New Roman"/>
          <w:sz w:val="32"/>
          <w:szCs w:val="32"/>
          <w:lang w:eastAsia="zh-CN"/>
        </w:rPr>
        <w:t>的现有设施</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该项目</w:t>
      </w:r>
      <w:r>
        <w:rPr>
          <w:rFonts w:hint="eastAsia" w:ascii="Times New Roman" w:hAnsi="Times New Roman" w:eastAsia="仿宋_GB2312" w:cs="Times New Roman"/>
          <w:sz w:val="32"/>
          <w:szCs w:val="32"/>
          <w:lang w:eastAsia="zh-CN"/>
        </w:rPr>
        <w:t>钻井产能约为</w:t>
      </w:r>
      <w:r>
        <w:rPr>
          <w:rFonts w:hint="eastAsia" w:ascii="Times New Roman" w:hAnsi="Times New Roman" w:eastAsia="仿宋_GB2312" w:cs="Times New Roman"/>
          <w:sz w:val="32"/>
          <w:szCs w:val="32"/>
          <w:lang w:val="en-US" w:eastAsia="zh-CN"/>
        </w:rPr>
        <w:t>36.63万吨（其中原油28.83万吨，天然气1.4亿立方米），</w:t>
      </w:r>
      <w:r>
        <w:rPr>
          <w:rFonts w:hint="default" w:ascii="Times New Roman" w:hAnsi="Times New Roman" w:eastAsia="仿宋_GB2312" w:cs="Times New Roman"/>
          <w:sz w:val="32"/>
          <w:szCs w:val="32"/>
        </w:rPr>
        <w:t>实施后</w:t>
      </w:r>
      <w:r>
        <w:rPr>
          <w:rFonts w:hint="eastAsia" w:ascii="Times New Roman" w:hAnsi="Times New Roman" w:eastAsia="仿宋_GB2312" w:cs="Times New Roman"/>
          <w:sz w:val="32"/>
          <w:szCs w:val="32"/>
          <w:lang w:eastAsia="zh-CN"/>
        </w:rPr>
        <w:t>第一采油厂</w:t>
      </w:r>
      <w:r>
        <w:rPr>
          <w:rFonts w:hint="default" w:ascii="Times New Roman" w:hAnsi="Times New Roman" w:eastAsia="仿宋_GB2312" w:cs="Times New Roman"/>
          <w:sz w:val="32"/>
          <w:szCs w:val="32"/>
        </w:rPr>
        <w:t>的总</w:t>
      </w:r>
      <w:r>
        <w:rPr>
          <w:rFonts w:hint="eastAsia" w:ascii="Times New Roman" w:hAnsi="Times New Roman" w:eastAsia="仿宋_GB2312" w:cs="Times New Roman"/>
          <w:sz w:val="32"/>
          <w:szCs w:val="32"/>
          <w:lang w:eastAsia="zh-CN"/>
        </w:rPr>
        <w:t>产量保持不变</w:t>
      </w:r>
      <w:r>
        <w:rPr>
          <w:rFonts w:hint="default" w:ascii="Times New Roman" w:hAnsi="Times New Roman" w:eastAsia="仿宋_GB2312" w:cs="Times New Roman"/>
          <w:sz w:val="32"/>
          <w:szCs w:val="32"/>
        </w:rPr>
        <w:t>。项目总投资为</w:t>
      </w:r>
      <w:r>
        <w:rPr>
          <w:rFonts w:hint="eastAsia" w:ascii="Times New Roman" w:hAnsi="Times New Roman" w:eastAsia="仿宋_GB2312" w:cs="Times New Roman"/>
          <w:sz w:val="32"/>
          <w:szCs w:val="32"/>
          <w:lang w:val="en-US" w:eastAsia="zh-CN"/>
        </w:rPr>
        <w:t>199800</w:t>
      </w:r>
      <w:r>
        <w:rPr>
          <w:rFonts w:hint="default" w:ascii="Times New Roman" w:hAnsi="Times New Roman" w:eastAsia="仿宋_GB2312" w:cs="Times New Roman"/>
          <w:sz w:val="32"/>
          <w:szCs w:val="32"/>
        </w:rPr>
        <w:t>万元，其中环保投资</w:t>
      </w:r>
      <w:r>
        <w:rPr>
          <w:rFonts w:hint="eastAsia" w:ascii="Times New Roman" w:hAnsi="Times New Roman" w:eastAsia="仿宋_GB2312" w:cs="Times New Roman"/>
          <w:sz w:val="32"/>
          <w:szCs w:val="32"/>
          <w:lang w:val="en-US" w:eastAsia="zh-CN"/>
        </w:rPr>
        <w:t>1180</w:t>
      </w:r>
      <w:r>
        <w:rPr>
          <w:rFonts w:hint="default" w:ascii="Times New Roman" w:hAnsi="Times New Roman" w:eastAsia="仿宋_GB2312" w:cs="Times New Roman"/>
          <w:sz w:val="32"/>
          <w:szCs w:val="32"/>
        </w:rPr>
        <w:t>万元，约占投资总额的0.</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p>
    <w:p>
      <w:pPr>
        <w:pageBreakBefore w:val="0"/>
        <w:widowControl w:val="0"/>
        <w:kinsoku/>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日，我局将</w:t>
      </w:r>
      <w:r>
        <w:rPr>
          <w:rFonts w:hint="eastAsia" w:eastAsia="仿宋_GB2312" w:cs="Times New Roman"/>
          <w:sz w:val="32"/>
          <w:szCs w:val="32"/>
          <w:lang w:eastAsia="zh-CN"/>
        </w:rPr>
        <w:t>该项目</w:t>
      </w:r>
      <w:r>
        <w:rPr>
          <w:rFonts w:hint="eastAsia" w:ascii="Times New Roman" w:hAnsi="Times New Roman" w:eastAsia="仿宋_GB2312" w:cs="Times New Roman"/>
          <w:sz w:val="32"/>
          <w:szCs w:val="32"/>
          <w:lang w:eastAsia="zh-CN"/>
        </w:rPr>
        <w:t>环评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公示；</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日，将</w:t>
      </w:r>
      <w:r>
        <w:rPr>
          <w:rFonts w:hint="eastAsia" w:eastAsia="仿宋_GB2312" w:cs="Times New Roman"/>
          <w:sz w:val="32"/>
          <w:szCs w:val="32"/>
          <w:lang w:eastAsia="zh-CN"/>
        </w:rPr>
        <w:t>该项目</w:t>
      </w:r>
      <w:r>
        <w:rPr>
          <w:rFonts w:hint="eastAsia" w:ascii="Times New Roman" w:hAnsi="Times New Roman" w:eastAsia="仿宋_GB2312" w:cs="Times New Roman"/>
          <w:sz w:val="32"/>
          <w:szCs w:val="32"/>
          <w:lang w:eastAsia="zh-CN"/>
        </w:rPr>
        <w:t>环评</w:t>
      </w:r>
      <w:r>
        <w:rPr>
          <w:rFonts w:hint="default" w:ascii="Times New Roman" w:hAnsi="Times New Roman" w:eastAsia="仿宋_GB2312" w:cs="Times New Roman"/>
          <w:sz w:val="32"/>
          <w:szCs w:val="32"/>
        </w:rPr>
        <w:t>拟批复情况进行</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公示；根据公众反馈意见及环评报告结论，在严格落实环评报告所提出的各项污染防治措施、确保各类污染物稳定达标的前提下，同意</w:t>
      </w:r>
      <w:r>
        <w:rPr>
          <w:rFonts w:hint="eastAsia" w:eastAsia="仿宋_GB2312" w:cs="Times New Roman"/>
          <w:sz w:val="32"/>
          <w:szCs w:val="32"/>
          <w:lang w:eastAsia="zh-CN"/>
        </w:rPr>
        <w:t>该项目</w:t>
      </w:r>
      <w:r>
        <w:rPr>
          <w:rFonts w:hint="default" w:ascii="Times New Roman" w:hAnsi="Times New Roman" w:eastAsia="仿宋_GB2312" w:cs="Times New Roman"/>
          <w:sz w:val="32"/>
          <w:szCs w:val="32"/>
        </w:rPr>
        <w:t>建设。</w:t>
      </w:r>
    </w:p>
    <w:p>
      <w:pPr>
        <w:pageBreakBefore w:val="0"/>
        <w:widowControl w:val="0"/>
        <w:kinsoku/>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二、项目施工和运营期间，</w:t>
      </w: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应重点做好以下工作：</w:t>
      </w:r>
    </w:p>
    <w:p>
      <w:pPr>
        <w:pageBreakBefore w:val="0"/>
        <w:widowControl w:val="0"/>
        <w:kinsoku/>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1.施工期间禁止进入自然保护区和永久性生态用地范围内作业，必须严格执行国家相关环保法律法规和落实环评报告中提出的污染防范措施：加强对高噪声设备的管理，距离居民区较近的井场</w:t>
      </w:r>
      <w:r>
        <w:rPr>
          <w:rFonts w:hint="eastAsia" w:eastAsia="仿宋_GB2312" w:cs="Times New Roman"/>
          <w:sz w:val="32"/>
          <w:szCs w:val="32"/>
          <w:lang w:eastAsia="zh-CN"/>
        </w:rPr>
        <w:t>未经许可，禁止</w:t>
      </w:r>
      <w:r>
        <w:rPr>
          <w:rFonts w:hint="default" w:ascii="Times New Roman" w:hAnsi="Times New Roman" w:eastAsia="仿宋_GB2312" w:cs="Times New Roman"/>
          <w:sz w:val="32"/>
          <w:szCs w:val="32"/>
        </w:rPr>
        <w:t>夜间施工；钻井液须采用水基泥浆钻井液，钻井废水、废弃泥浆和钻井岩屑暂存在泥浆罐内，作业结束后交由大港油田原油运销公司处理。</w:t>
      </w:r>
    </w:p>
    <w:p>
      <w:pPr>
        <w:pageBreakBefore w:val="0"/>
        <w:widowControl w:val="0"/>
        <w:kinsoku/>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2.运营期间</w:t>
      </w:r>
      <w:r>
        <w:rPr>
          <w:rFonts w:hint="eastAsia" w:eastAsia="仿宋_GB2312" w:cs="Times New Roman"/>
          <w:sz w:val="32"/>
          <w:szCs w:val="32"/>
          <w:lang w:eastAsia="zh-CN"/>
        </w:rPr>
        <w:t>须采</w:t>
      </w:r>
      <w:r>
        <w:rPr>
          <w:rFonts w:hint="eastAsia" w:eastAsia="仿宋_GB2312"/>
          <w:sz w:val="32"/>
          <w:szCs w:val="32"/>
          <w:lang w:eastAsia="zh-CN"/>
        </w:rPr>
        <w:t>取</w:t>
      </w:r>
      <w:r>
        <w:rPr>
          <w:rFonts w:hint="default" w:eastAsia="仿宋_GB2312"/>
          <w:sz w:val="32"/>
          <w:szCs w:val="32"/>
          <w:lang w:eastAsia="zh-CN"/>
        </w:rPr>
        <w:t>密闭工艺流</w:t>
      </w:r>
      <w:r>
        <w:rPr>
          <w:rFonts w:hint="default" w:ascii="Times New Roman" w:hAnsi="Times New Roman" w:eastAsia="仿宋_GB2312" w:cs="Times New Roman"/>
          <w:sz w:val="32"/>
          <w:szCs w:val="32"/>
          <w:lang w:eastAsia="zh-CN"/>
        </w:rPr>
        <w:t>程</w:t>
      </w:r>
      <w:r>
        <w:rPr>
          <w:rFonts w:hint="eastAsia" w:eastAsia="仿宋_GB2312" w:cs="Times New Roman"/>
          <w:sz w:val="32"/>
          <w:szCs w:val="32"/>
          <w:lang w:eastAsia="zh-CN"/>
        </w:rPr>
        <w:t>、</w:t>
      </w:r>
      <w:r>
        <w:rPr>
          <w:rFonts w:hint="eastAsia" w:eastAsia="仿宋_GB2312"/>
          <w:sz w:val="32"/>
          <w:szCs w:val="32"/>
          <w:lang w:eastAsia="zh-CN"/>
        </w:rPr>
        <w:t>使用</w:t>
      </w:r>
      <w:r>
        <w:rPr>
          <w:rFonts w:hint="default" w:eastAsia="仿宋_GB2312"/>
          <w:sz w:val="32"/>
          <w:szCs w:val="32"/>
          <w:lang w:eastAsia="zh-CN"/>
        </w:rPr>
        <w:t>密闭性好的设备</w:t>
      </w:r>
      <w:r>
        <w:rPr>
          <w:rFonts w:hint="default" w:ascii="Times New Roman" w:hAnsi="Times New Roman" w:eastAsia="仿宋_GB2312" w:cs="Times New Roman"/>
          <w:sz w:val="32"/>
          <w:szCs w:val="32"/>
          <w:lang w:eastAsia="zh-CN"/>
        </w:rPr>
        <w:t>，减少</w:t>
      </w:r>
      <w:r>
        <w:rPr>
          <w:rFonts w:hint="eastAsia" w:eastAsia="仿宋_GB2312" w:cs="Times New Roman"/>
          <w:sz w:val="32"/>
          <w:szCs w:val="32"/>
          <w:lang w:eastAsia="zh-CN"/>
        </w:rPr>
        <w:t>有机废气</w:t>
      </w:r>
      <w:r>
        <w:rPr>
          <w:rFonts w:hint="default" w:ascii="Times New Roman" w:hAnsi="Times New Roman" w:eastAsia="仿宋_GB2312" w:cs="Times New Roman"/>
          <w:sz w:val="32"/>
          <w:szCs w:val="32"/>
          <w:lang w:eastAsia="zh-CN"/>
        </w:rPr>
        <w:t>的无组织排放</w:t>
      </w:r>
      <w:r>
        <w:rPr>
          <w:rFonts w:hint="eastAsia" w:eastAsia="仿宋_GB2312" w:cs="Times New Roman"/>
          <w:sz w:val="32"/>
          <w:szCs w:val="32"/>
          <w:lang w:eastAsia="zh-CN"/>
        </w:rPr>
        <w:t>，确保</w:t>
      </w:r>
      <w:r>
        <w:rPr>
          <w:rFonts w:hint="eastAsia" w:eastAsia="仿宋_GB2312"/>
          <w:sz w:val="32"/>
          <w:szCs w:val="32"/>
        </w:rPr>
        <w:t>无组织排放浓度满足厂界限值要求</w:t>
      </w:r>
      <w:r>
        <w:rPr>
          <w:rFonts w:hint="default" w:ascii="Times New Roman" w:hAnsi="Times New Roman" w:eastAsia="仿宋_GB2312" w:cs="Times New Roman"/>
          <w:sz w:val="32"/>
          <w:szCs w:val="32"/>
        </w:rPr>
        <w:t>；油井采出液输送至所依托的联合站进行油水分离，分离出的水经处理达标后全部回注于地下油层，不外排；井下作业</w:t>
      </w:r>
      <w:r>
        <w:rPr>
          <w:rFonts w:hint="eastAsia" w:ascii="Times New Roman" w:hAnsi="Times New Roman" w:eastAsia="仿宋_GB2312" w:cs="Times New Roman"/>
          <w:sz w:val="32"/>
          <w:szCs w:val="32"/>
          <w:lang w:eastAsia="zh-CN"/>
        </w:rPr>
        <w:t>非正常工况下</w:t>
      </w:r>
      <w:r>
        <w:rPr>
          <w:rFonts w:hint="eastAsia" w:eastAsia="仿宋_GB2312" w:cs="Times New Roman"/>
          <w:sz w:val="32"/>
          <w:szCs w:val="32"/>
          <w:lang w:eastAsia="zh-CN"/>
        </w:rPr>
        <w:t>产生的</w:t>
      </w:r>
      <w:r>
        <w:rPr>
          <w:rFonts w:hint="default" w:ascii="Times New Roman" w:hAnsi="Times New Roman" w:eastAsia="仿宋_GB2312" w:cs="Times New Roman"/>
          <w:sz w:val="32"/>
          <w:szCs w:val="32"/>
        </w:rPr>
        <w:t>落地油交由大港油田原油运销公司处理；对噪声源采取隔声、消声、基础减振等措施，保证厂界噪声达标。</w:t>
      </w:r>
    </w:p>
    <w:p>
      <w:pPr>
        <w:pageBreakBefore w:val="0"/>
        <w:widowControl w:val="0"/>
        <w:kinsoku/>
        <w:overflowPunct/>
        <w:topLinePunct w:val="0"/>
        <w:autoSpaceDE/>
        <w:autoSpaceDN/>
        <w:bidi w:val="0"/>
        <w:adjustRightInd/>
        <w:snapToGrid/>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eastAsia="zh-CN"/>
        </w:rPr>
        <w:t>做好</w:t>
      </w:r>
      <w:r>
        <w:rPr>
          <w:rFonts w:hint="default" w:eastAsia="仿宋_GB2312"/>
          <w:sz w:val="32"/>
          <w:szCs w:val="32"/>
          <w:lang w:val="en-US" w:eastAsia="zh-CN"/>
        </w:rPr>
        <w:t>地下水污染</w:t>
      </w:r>
      <w:r>
        <w:rPr>
          <w:rFonts w:hint="eastAsia" w:eastAsia="仿宋_GB2312"/>
          <w:sz w:val="32"/>
          <w:szCs w:val="32"/>
          <w:lang w:val="en-US" w:eastAsia="zh-CN"/>
        </w:rPr>
        <w:t>和土壤污染的</w:t>
      </w:r>
      <w:r>
        <w:rPr>
          <w:rFonts w:hint="default" w:eastAsia="仿宋_GB2312"/>
          <w:sz w:val="32"/>
          <w:szCs w:val="32"/>
          <w:lang w:val="en-US" w:eastAsia="zh-CN"/>
        </w:rPr>
        <w:t>防控工作</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加强源头控制，硬化所有场地，新管线尽量采用“可视化”方式敷设，拆除作业时应采取临时防渗措施；</w:t>
      </w:r>
      <w:r>
        <w:rPr>
          <w:rFonts w:hint="default" w:eastAsia="仿宋_GB2312"/>
          <w:sz w:val="32"/>
          <w:szCs w:val="32"/>
          <w:lang w:val="en-US" w:eastAsia="zh-CN"/>
        </w:rPr>
        <w:t>严格按照《石油化工工程防渗技术规范》（GB/T50934-2013）的要求，完善分区防渗措施</w:t>
      </w:r>
      <w:r>
        <w:rPr>
          <w:rFonts w:hint="eastAsia" w:eastAsia="仿宋_GB2312"/>
          <w:sz w:val="32"/>
          <w:szCs w:val="32"/>
          <w:lang w:val="en-US" w:eastAsia="zh-CN"/>
        </w:rPr>
        <w:t>；</w:t>
      </w:r>
      <w:r>
        <w:rPr>
          <w:rFonts w:hint="eastAsia" w:eastAsia="仿宋_GB2312" w:cs="Times New Roman"/>
          <w:sz w:val="32"/>
          <w:szCs w:val="32"/>
          <w:lang w:eastAsia="zh-CN"/>
        </w:rPr>
        <w:t>合理设置地下水监测井位，</w:t>
      </w:r>
      <w:r>
        <w:rPr>
          <w:rFonts w:hint="default" w:ascii="Times New Roman" w:hAnsi="Times New Roman" w:eastAsia="仿宋_GB2312" w:cs="Times New Roman"/>
          <w:sz w:val="32"/>
          <w:szCs w:val="32"/>
        </w:rPr>
        <w:t>建立地下水长期监控系统，按照相关规定定期监测地下水的水质，一旦发现异常，要及时向环境保护行政主管部门报告。</w:t>
      </w:r>
    </w:p>
    <w:p>
      <w:pPr>
        <w:pageBreakBefore w:val="0"/>
        <w:widowControl w:val="0"/>
        <w:kinsoku/>
        <w:overflowPunct/>
        <w:topLinePunct w:val="0"/>
        <w:autoSpaceDE/>
        <w:autoSpaceDN/>
        <w:bidi w:val="0"/>
        <w:adjustRightInd/>
        <w:snapToGrid/>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4.认真落实报告中的事故风险防范措施和事故应急削减措施，结合《中国石油天然气股份有限公司大港油田分公司（天津地区）突发环境事件综合应急预案》修订、完善</w:t>
      </w:r>
      <w:r>
        <w:rPr>
          <w:rFonts w:hint="eastAsia" w:eastAsia="仿宋_GB2312" w:cs="Times New Roman"/>
          <w:sz w:val="32"/>
          <w:szCs w:val="32"/>
          <w:lang w:eastAsia="zh-CN"/>
        </w:rPr>
        <w:t>该项目</w:t>
      </w:r>
      <w:r>
        <w:rPr>
          <w:rFonts w:hint="default" w:ascii="Times New Roman" w:hAnsi="Times New Roman" w:eastAsia="仿宋_GB2312" w:cs="Times New Roman"/>
          <w:sz w:val="32"/>
          <w:szCs w:val="32"/>
        </w:rPr>
        <w:t>的环境风险应急预案，并定期开展演练，防止事故的发生。</w:t>
      </w:r>
    </w:p>
    <w:p>
      <w:pPr>
        <w:pageBreakBefore w:val="0"/>
        <w:widowControl w:val="0"/>
        <w:kinsoku/>
        <w:overflowPunct/>
        <w:topLinePunct w:val="0"/>
        <w:autoSpaceDE/>
        <w:autoSpaceDN/>
        <w:bidi w:val="0"/>
        <w:adjustRightInd/>
        <w:snapToGrid/>
        <w:spacing w:line="640" w:lineRule="exact"/>
        <w:ind w:firstLine="640" w:firstLineChars="200"/>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5.</w:t>
      </w:r>
      <w:r>
        <w:rPr>
          <w:rFonts w:hint="eastAsia" w:ascii="仿宋_GB2312" w:eastAsia="仿宋_GB2312"/>
          <w:sz w:val="32"/>
          <w:szCs w:val="32"/>
        </w:rPr>
        <w:t>退役期封井、井场清理和管线封堵过程中要做</w:t>
      </w:r>
      <w:r>
        <w:rPr>
          <w:rFonts w:hint="eastAsia" w:eastAsia="仿宋_GB2312"/>
          <w:sz w:val="32"/>
          <w:szCs w:val="32"/>
        </w:rPr>
        <w:t>到合法施工，文明生产，减少扬尘污染，</w:t>
      </w:r>
      <w:r>
        <w:rPr>
          <w:rFonts w:hint="eastAsia" w:eastAsia="仿宋_GB2312"/>
          <w:sz w:val="32"/>
          <w:szCs w:val="32"/>
          <w:lang w:eastAsia="zh-CN"/>
        </w:rPr>
        <w:t>按照相关规定</w:t>
      </w:r>
      <w:r>
        <w:rPr>
          <w:rFonts w:hint="eastAsia" w:eastAsia="仿宋_GB2312"/>
          <w:sz w:val="32"/>
          <w:szCs w:val="32"/>
        </w:rPr>
        <w:t>妥善处理</w:t>
      </w:r>
      <w:r>
        <w:rPr>
          <w:rFonts w:hint="eastAsia" w:eastAsia="仿宋_GB2312"/>
          <w:sz w:val="32"/>
          <w:szCs w:val="32"/>
          <w:lang w:eastAsia="zh-CN"/>
        </w:rPr>
        <w:t>废液、落地油等</w:t>
      </w:r>
      <w:r>
        <w:rPr>
          <w:rFonts w:hint="eastAsia" w:eastAsia="仿宋_GB2312"/>
          <w:sz w:val="32"/>
          <w:szCs w:val="32"/>
        </w:rPr>
        <w:t>废弃物；同时要加强管理，做好标识和报备工作，杜绝发生次生环境事故。</w:t>
      </w:r>
    </w:p>
    <w:p>
      <w:pPr>
        <w:pageBreakBefore w:val="0"/>
        <w:widowControl w:val="0"/>
        <w:kinsoku/>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三、项目建成后不新增污染物排放总量。</w:t>
      </w:r>
    </w:p>
    <w:p>
      <w:pPr>
        <w:pageBreakBefore w:val="0"/>
        <w:widowControl w:val="0"/>
        <w:kinsoku/>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四、项目建设应严格执行环境保护设施与主体工程同时设计、同时施工、同时投产使用的“三同时”管理制度。项目竣工后，</w:t>
      </w: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应按规定的标准和程序开展环境保护验收，经验收合格后方可正式投入生产。</w:t>
      </w:r>
    </w:p>
    <w:p>
      <w:pPr>
        <w:pageBreakBefore w:val="0"/>
        <w:widowControl w:val="0"/>
        <w:kinsoku/>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五、若项目的性质、规模、地点、生产工艺或防治污染的措施发生重大变动，要重新报批环境影响评价文件。</w:t>
      </w:r>
    </w:p>
    <w:p>
      <w:pPr>
        <w:pageBreakBefore w:val="0"/>
        <w:widowControl w:val="0"/>
        <w:kinsoku/>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六、项目应执行以下标准：</w:t>
      </w:r>
    </w:p>
    <w:p>
      <w:pPr>
        <w:pageBreakBefore w:val="0"/>
        <w:widowControl w:val="0"/>
        <w:kinsoku/>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1．环境质量标准</w:t>
      </w:r>
    </w:p>
    <w:p>
      <w:pPr>
        <w:pageBreakBefore w:val="0"/>
        <w:widowControl w:val="0"/>
        <w:kinsoku/>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①《环境空气质量标准》（GB3095－2012）二级；非甲烷总烃执行《大气污染物综合排放标准详解》中规定值</w:t>
      </w:r>
      <w:r>
        <w:rPr>
          <w:rFonts w:hint="eastAsia" w:ascii="Times New Roman" w:hAnsi="Times New Roman" w:eastAsia="仿宋_GB2312" w:cs="Times New Roman"/>
          <w:sz w:val="32"/>
          <w:szCs w:val="32"/>
          <w:lang w:eastAsia="zh-CN"/>
        </w:rPr>
        <w:t>；</w:t>
      </w:r>
    </w:p>
    <w:p>
      <w:pPr>
        <w:pageBreakBefore w:val="0"/>
        <w:widowControl w:val="0"/>
        <w:kinsoku/>
        <w:overflowPunct/>
        <w:topLinePunct w:val="0"/>
        <w:autoSpaceDE/>
        <w:autoSpaceDN/>
        <w:bidi w:val="0"/>
        <w:adjustRightInd/>
        <w:snapToGrid/>
        <w:spacing w:line="640" w:lineRule="exact"/>
        <w:ind w:firstLine="640" w:firstLineChars="200"/>
        <w:textAlignment w:val="baseline"/>
        <w:rPr>
          <w:rFonts w:hint="eastAsia" w:eastAsia="仿宋_GB2312" w:cs="Times New Roman"/>
          <w:sz w:val="32"/>
          <w:szCs w:val="32"/>
          <w:lang w:eastAsia="zh-CN"/>
        </w:rPr>
      </w:pPr>
      <w:r>
        <w:rPr>
          <w:rFonts w:hint="default" w:ascii="Times New Roman" w:hAnsi="Times New Roman" w:eastAsia="仿宋_GB2312" w:cs="Times New Roman"/>
          <w:sz w:val="32"/>
          <w:szCs w:val="32"/>
        </w:rPr>
        <w:t>②《声环境质量标准》（GB3096-2008）1、2类</w:t>
      </w:r>
      <w:r>
        <w:rPr>
          <w:rFonts w:hint="eastAsia" w:eastAsia="仿宋_GB2312" w:cs="Times New Roman"/>
          <w:sz w:val="32"/>
          <w:szCs w:val="32"/>
          <w:lang w:eastAsia="zh-CN"/>
        </w:rPr>
        <w:t>；</w:t>
      </w:r>
    </w:p>
    <w:p>
      <w:pPr>
        <w:pageBreakBefore w:val="0"/>
        <w:widowControl w:val="0"/>
        <w:kinsoku/>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w:t>
      </w:r>
      <w:r>
        <w:rPr>
          <w:rFonts w:hint="eastAsia" w:ascii="Times New Roman" w:hAnsi="Times New Roman" w:eastAsia="仿宋_GB2312" w:cs="Times New Roman"/>
          <w:sz w:val="32"/>
          <w:szCs w:val="32"/>
          <w:lang w:eastAsia="zh-CN"/>
        </w:rPr>
        <w:t>建设用地工作区适用</w:t>
      </w:r>
      <w:r>
        <w:rPr>
          <w:rFonts w:hint="default" w:ascii="Times New Roman" w:hAnsi="Times New Roman" w:eastAsia="仿宋_GB2312" w:cs="Times New Roman"/>
          <w:sz w:val="32"/>
          <w:szCs w:val="32"/>
        </w:rPr>
        <w:t>《土壤环境质量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建设用地土壤污染风险管控标准（试行）》（GB36600-2018）</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eastAsia="zh-CN"/>
        </w:rPr>
        <w:t>农用地敏感目标适用</w:t>
      </w:r>
      <w:r>
        <w:rPr>
          <w:rFonts w:hint="default" w:ascii="Times New Roman" w:hAnsi="Times New Roman" w:eastAsia="仿宋_GB2312" w:cs="Times New Roman"/>
          <w:sz w:val="32"/>
          <w:szCs w:val="32"/>
        </w:rPr>
        <w:t>《土壤环境质量</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eastAsia="zh-CN"/>
        </w:rPr>
        <w:t>农</w:t>
      </w:r>
      <w:r>
        <w:rPr>
          <w:rFonts w:hint="default" w:ascii="Times New Roman" w:hAnsi="Times New Roman" w:eastAsia="仿宋_GB2312" w:cs="Times New Roman"/>
          <w:sz w:val="32"/>
          <w:szCs w:val="32"/>
        </w:rPr>
        <w:t>用地土壤污染风险管控标准（试行）》（GB</w:t>
      </w:r>
      <w:r>
        <w:rPr>
          <w:rFonts w:hint="eastAsia" w:eastAsia="仿宋_GB2312" w:cs="Times New Roman"/>
          <w:sz w:val="32"/>
          <w:szCs w:val="32"/>
          <w:lang w:val="en-US" w:eastAsia="zh-CN"/>
        </w:rPr>
        <w:t>15618</w:t>
      </w:r>
      <w:r>
        <w:rPr>
          <w:rFonts w:hint="default" w:ascii="Times New Roman" w:hAnsi="Times New Roman" w:eastAsia="仿宋_GB2312" w:cs="Times New Roman"/>
          <w:sz w:val="32"/>
          <w:szCs w:val="32"/>
        </w:rPr>
        <w:t>-2018）</w:t>
      </w:r>
      <w:r>
        <w:rPr>
          <w:rFonts w:hint="eastAsia" w:eastAsia="仿宋_GB2312" w:cs="Times New Roman"/>
          <w:sz w:val="32"/>
          <w:szCs w:val="32"/>
          <w:lang w:eastAsia="zh-CN"/>
        </w:rPr>
        <w:t>；</w:t>
      </w:r>
    </w:p>
    <w:p>
      <w:pPr>
        <w:pageBreakBefore w:val="0"/>
        <w:widowControl w:val="0"/>
        <w:kinsoku/>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④《地下水质量标准》（GB/T14848-93）；《地表水环境质量标准》（GB3838-2002）；《地下水水质标准》（DZ/T0290-2015）；</w:t>
      </w:r>
    </w:p>
    <w:p>
      <w:pPr>
        <w:pageBreakBefore w:val="0"/>
        <w:widowControl w:val="0"/>
        <w:kinsoku/>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2.污染物排放标准</w:t>
      </w:r>
    </w:p>
    <w:p>
      <w:pPr>
        <w:pageBreakBefore w:val="0"/>
        <w:widowControl w:val="0"/>
        <w:kinsoku/>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①井场厂界非甲烷总烃无组织排放执行《大气污染物综合排放标准》（GB16297-1996）</w:t>
      </w:r>
      <w:r>
        <w:rPr>
          <w:rFonts w:hint="eastAsia" w:ascii="Times New Roman" w:hAnsi="Times New Roman" w:eastAsia="仿宋_GB2312" w:cs="Times New Roman"/>
          <w:sz w:val="32"/>
          <w:szCs w:val="32"/>
          <w:lang w:eastAsia="zh-CN"/>
        </w:rPr>
        <w:t>；锅炉和加热炉废气执行</w:t>
      </w:r>
      <w:r>
        <w:rPr>
          <w:rFonts w:hint="default" w:ascii="Times New Roman" w:hAnsi="Times New Roman" w:eastAsia="仿宋_GB2312" w:cs="Times New Roman"/>
          <w:sz w:val="32"/>
          <w:szCs w:val="32"/>
        </w:rPr>
        <w:t>《锅炉大气污染物排放标准》（DB12/151-2016）</w:t>
      </w:r>
      <w:r>
        <w:rPr>
          <w:rFonts w:hint="eastAsia" w:ascii="Times New Roman" w:hAnsi="Times New Roman" w:eastAsia="仿宋_GB2312" w:cs="Times New Roman"/>
          <w:sz w:val="32"/>
          <w:szCs w:val="32"/>
          <w:lang w:eastAsia="zh-CN"/>
        </w:rPr>
        <w:t>；</w:t>
      </w:r>
    </w:p>
    <w:p>
      <w:pPr>
        <w:pageBreakBefore w:val="0"/>
        <w:widowControl w:val="0"/>
        <w:kinsoku/>
        <w:overflowPunct/>
        <w:topLinePunct w:val="0"/>
        <w:autoSpaceDE/>
        <w:autoSpaceDN/>
        <w:bidi w:val="0"/>
        <w:adjustRightInd/>
        <w:snapToGrid/>
        <w:spacing w:line="640" w:lineRule="exact"/>
        <w:ind w:firstLine="63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②回注水水质执行《碎屑岩油藏注水水质指标及分析方法》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SY/T5329-2012</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eastAsia="zh-CN"/>
        </w:rPr>
        <w:t>；</w:t>
      </w:r>
    </w:p>
    <w:p>
      <w:pPr>
        <w:pageBreakBefore w:val="0"/>
        <w:widowControl w:val="0"/>
        <w:kinsoku/>
        <w:overflowPunct/>
        <w:topLinePunct w:val="0"/>
        <w:autoSpaceDE/>
        <w:autoSpaceDN/>
        <w:bidi w:val="0"/>
        <w:adjustRightInd/>
        <w:snapToGrid/>
        <w:spacing w:line="640" w:lineRule="exact"/>
        <w:ind w:firstLine="630"/>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③《工业企业厂界环境噪声排放标准》（GB12348-2008）1</w:t>
      </w:r>
      <w:r>
        <w:rPr>
          <w:rFonts w:hint="eastAsia" w:ascii="Times New Roman" w:hAnsi="Times New Roman" w:eastAsia="仿宋_GB2312" w:cs="Times New Roman"/>
          <w:sz w:val="32"/>
          <w:szCs w:val="32"/>
          <w:lang w:eastAsia="zh-CN"/>
        </w:rPr>
        <w:t>类</w:t>
      </w:r>
      <w:r>
        <w:rPr>
          <w:rFonts w:hint="default" w:ascii="Times New Roman" w:hAnsi="Times New Roman" w:eastAsia="仿宋_GB2312" w:cs="Times New Roman"/>
          <w:sz w:val="32"/>
          <w:szCs w:val="32"/>
        </w:rPr>
        <w:t>、2类</w:t>
      </w:r>
      <w:r>
        <w:rPr>
          <w:rFonts w:hint="eastAsia" w:ascii="Times New Roman" w:hAnsi="Times New Roman" w:eastAsia="仿宋_GB2312" w:cs="Times New Roman"/>
          <w:sz w:val="32"/>
          <w:szCs w:val="32"/>
          <w:lang w:eastAsia="zh-CN"/>
        </w:rPr>
        <w:t>；</w:t>
      </w:r>
    </w:p>
    <w:p>
      <w:pPr>
        <w:pageBreakBefore w:val="0"/>
        <w:widowControl w:val="0"/>
        <w:kinsoku/>
        <w:overflowPunct/>
        <w:topLinePunct w:val="0"/>
        <w:autoSpaceDE/>
        <w:autoSpaceDN/>
        <w:bidi w:val="0"/>
        <w:adjustRightInd/>
        <w:snapToGrid/>
        <w:spacing w:line="640" w:lineRule="exact"/>
        <w:ind w:firstLine="630"/>
        <w:textAlignment w:val="baseline"/>
        <w:rPr>
          <w:rFonts w:hint="default"/>
          <w:lang w:eastAsia="zh-CN"/>
        </w:rPr>
      </w:pPr>
      <w:r>
        <w:rPr>
          <w:rFonts w:hint="default" w:ascii="Times New Roman" w:hAnsi="Times New Roman" w:eastAsia="仿宋_GB2312" w:cs="Times New Roman"/>
          <w:sz w:val="32"/>
          <w:szCs w:val="32"/>
          <w:lang w:eastAsia="zh-CN"/>
        </w:rPr>
        <w:t>④</w:t>
      </w:r>
      <w:r>
        <w:rPr>
          <w:rFonts w:hint="default" w:ascii="Times New Roman" w:hAnsi="Times New Roman" w:eastAsia="仿宋_GB2312" w:cs="Times New Roman"/>
          <w:sz w:val="32"/>
          <w:szCs w:val="32"/>
        </w:rPr>
        <w:t>《建筑施工场界环境噪声排放标准》（GB12523-2011）</w:t>
      </w:r>
      <w:r>
        <w:rPr>
          <w:rFonts w:hint="default" w:ascii="Times New Roman" w:hAnsi="Times New Roman" w:eastAsia="仿宋_GB2312" w:cs="Times New Roman"/>
          <w:sz w:val="32"/>
          <w:szCs w:val="32"/>
          <w:lang w:eastAsia="zh-CN"/>
        </w:rPr>
        <w:t>。</w:t>
      </w:r>
    </w:p>
    <w:p>
      <w:pPr>
        <w:pStyle w:val="2"/>
        <w:pageBreakBefore w:val="0"/>
        <w:widowControl w:val="0"/>
        <w:kinsoku/>
        <w:wordWrap w:val="0"/>
        <w:overflowPunct/>
        <w:topLinePunct w:val="0"/>
        <w:autoSpaceDE/>
        <w:autoSpaceDN/>
        <w:bidi w:val="0"/>
        <w:adjustRightInd/>
        <w:snapToGrid/>
        <w:spacing w:line="6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此复</w:t>
      </w: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cs="Times New Roman"/>
        </w:rPr>
      </w:pPr>
    </w:p>
    <w:p>
      <w:pPr>
        <w:pStyle w:val="2"/>
        <w:wordWrap w:val="0"/>
        <w:jc w:val="righ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2020年3月</w:t>
      </w:r>
      <w:r>
        <w:rPr>
          <w:rFonts w:hint="eastAsia" w:eastAsia="仿宋_GB2312" w:cs="Times New Roman"/>
          <w:sz w:val="32"/>
          <w:lang w:val="en-US" w:eastAsia="zh-CN"/>
        </w:rPr>
        <w:t>17</w:t>
      </w:r>
      <w:r>
        <w:rPr>
          <w:rFonts w:hint="default" w:ascii="Times New Roman" w:hAnsi="Times New Roman" w:eastAsia="仿宋_GB2312" w:cs="Times New Roman"/>
          <w:sz w:val="32"/>
          <w:lang w:val="en-US" w:eastAsia="zh-CN"/>
        </w:rPr>
        <w:t xml:space="preserve">日    </w:t>
      </w:r>
    </w:p>
    <w:p>
      <w:pPr>
        <w:wordWrap/>
        <w:rPr>
          <w:rFonts w:hint="default" w:ascii="Times New Roman" w:hAnsi="Times New Roman" w:eastAsia="仿宋_GB2312" w:cs="Times New Roman"/>
          <w:sz w:val="32"/>
          <w:lang w:val="en-US" w:eastAsia="zh-CN"/>
        </w:rPr>
      </w:pPr>
    </w:p>
    <w:p>
      <w:pPr>
        <w:pStyle w:val="2"/>
        <w:rPr>
          <w:rFonts w:hint="default" w:ascii="Times New Roman" w:hAnsi="Times New Roman" w:eastAsia="仿宋_GB2312" w:cs="Times New Roman"/>
          <w:sz w:val="32"/>
          <w:lang w:val="en-US" w:eastAsia="zh-CN"/>
        </w:rPr>
      </w:pPr>
    </w:p>
    <w:p>
      <w:pPr>
        <w:rPr>
          <w:rFonts w:hint="default" w:ascii="Times New Roman" w:hAnsi="Times New Roman" w:eastAsia="仿宋_GB2312" w:cs="Times New Roman"/>
          <w:sz w:val="32"/>
          <w:lang w:val="en-US" w:eastAsia="zh-CN"/>
        </w:rPr>
      </w:pPr>
    </w:p>
    <w:p>
      <w:pPr>
        <w:pStyle w:val="2"/>
        <w:rPr>
          <w:rFonts w:hint="default" w:ascii="Times New Roman" w:hAnsi="Times New Roman" w:eastAsia="仿宋_GB2312" w:cs="Times New Roman"/>
          <w:sz w:val="32"/>
          <w:lang w:val="en-US" w:eastAsia="zh-CN"/>
        </w:rPr>
      </w:pPr>
    </w:p>
    <w:p>
      <w:pPr>
        <w:rPr>
          <w:rFonts w:hint="default" w:ascii="Times New Roman" w:hAnsi="Times New Roman" w:eastAsia="仿宋_GB2312" w:cs="Times New Roman"/>
          <w:sz w:val="32"/>
          <w:lang w:val="en-US" w:eastAsia="zh-CN"/>
        </w:rPr>
      </w:pPr>
    </w:p>
    <w:p>
      <w:pPr>
        <w:pStyle w:val="2"/>
        <w:rPr>
          <w:rFonts w:hint="default" w:ascii="Times New Roman" w:hAnsi="Times New Roman" w:eastAsia="仿宋_GB2312" w:cs="Times New Roman"/>
          <w:sz w:val="32"/>
          <w:lang w:val="en-US" w:eastAsia="zh-CN"/>
        </w:rPr>
      </w:pPr>
    </w:p>
    <w:p>
      <w:pPr>
        <w:rPr>
          <w:rFonts w:hint="default" w:ascii="Times New Roman" w:hAnsi="Times New Roman" w:eastAsia="仿宋_GB2312" w:cs="Times New Roman"/>
          <w:sz w:val="32"/>
          <w:lang w:val="en-US" w:eastAsia="zh-CN"/>
        </w:rPr>
      </w:pPr>
    </w:p>
    <w:p>
      <w:pPr>
        <w:pStyle w:val="2"/>
        <w:rPr>
          <w:rFonts w:hint="default" w:ascii="Times New Roman" w:hAnsi="Times New Roman" w:eastAsia="仿宋_GB2312" w:cs="Times New Roman"/>
          <w:sz w:val="32"/>
          <w:lang w:val="en-US" w:eastAsia="zh-CN"/>
        </w:rPr>
      </w:pPr>
    </w:p>
    <w:p>
      <w:pPr>
        <w:rPr>
          <w:rFonts w:hint="default" w:ascii="Times New Roman" w:hAnsi="Times New Roman" w:eastAsia="仿宋_GB2312" w:cs="Times New Roman"/>
          <w:sz w:val="32"/>
          <w:lang w:val="en-US" w:eastAsia="zh-CN"/>
        </w:rPr>
      </w:pPr>
    </w:p>
    <w:p>
      <w:pPr>
        <w:pStyle w:val="2"/>
        <w:rPr>
          <w:rFonts w:hint="default" w:ascii="Times New Roman" w:hAnsi="Times New Roman" w:eastAsia="仿宋_GB2312" w:cs="Times New Roman"/>
          <w:sz w:val="32"/>
          <w:lang w:val="en-US" w:eastAsia="zh-CN"/>
        </w:rPr>
      </w:pPr>
    </w:p>
    <w:p>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主题词：环境影响 报告</w:t>
      </w:r>
      <w:r>
        <w:rPr>
          <w:rFonts w:hint="default" w:ascii="Times New Roman" w:hAnsi="Times New Roman" w:eastAsia="仿宋_GB2312" w:cs="Times New Roman"/>
          <w:sz w:val="28"/>
          <w:szCs w:val="28"/>
          <w:lang w:eastAsia="zh-CN"/>
        </w:rPr>
        <w:t>表</w:t>
      </w:r>
      <w:r>
        <w:rPr>
          <w:rFonts w:hint="default" w:ascii="Times New Roman" w:hAnsi="Times New Roman" w:eastAsia="仿宋_GB2312" w:cs="Times New Roman"/>
          <w:sz w:val="28"/>
          <w:szCs w:val="28"/>
        </w:rPr>
        <w:t xml:space="preserve"> 批复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（共印4份）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rPr>
                <w:rFonts w:hint="default" w:ascii="Times New Roman" w:hAnsi="Times New Roman" w:cs="Times New Roman"/>
                <w:sz w:val="32"/>
              </w:rPr>
            </w:pPr>
            <w:r>
              <w:rPr>
                <w:rFonts w:hint="default" w:ascii="Times New Roman" w:hAnsi="Times New Roman" w:eastAsia="仿宋_GB2312" w:cs="Times New Roman"/>
                <w:sz w:val="28"/>
                <w:szCs w:val="28"/>
              </w:rPr>
              <w:t>抄</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送：天津市滨海新区生态环境局</w:t>
            </w:r>
          </w:p>
        </w:tc>
      </w:tr>
    </w:tbl>
    <w:p>
      <w:pP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天津市滨海新区行政审批局             </w:t>
      </w:r>
      <w:bookmarkStart w:id="0" w:name="_GoBack"/>
      <w:bookmarkEnd w:id="0"/>
      <w:r>
        <w:rPr>
          <w:rFonts w:hint="default" w:ascii="Times New Roman" w:hAnsi="Times New Roman" w:eastAsia="仿宋_GB2312" w:cs="Times New Roman"/>
          <w:sz w:val="28"/>
          <w:szCs w:val="28"/>
          <w:lang w:val="en-US" w:eastAsia="zh-CN"/>
        </w:rPr>
        <w:t xml:space="preserve">    2020</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17</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MingLiU">
    <w:altName w:val="Droid Sans Japanese"/>
    <w:panose1 w:val="02020509000000000000"/>
    <w:charset w:val="88"/>
    <w:family w:val="modern"/>
    <w:pitch w:val="default"/>
    <w:sig w:usb0="00000000" w:usb1="00000000" w:usb2="00000016" w:usb3="00000000" w:csb0="001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96080C"/>
    <w:rsid w:val="03360360"/>
    <w:rsid w:val="03A721F7"/>
    <w:rsid w:val="03C21A43"/>
    <w:rsid w:val="04883B8C"/>
    <w:rsid w:val="04F14182"/>
    <w:rsid w:val="05951337"/>
    <w:rsid w:val="05F9595A"/>
    <w:rsid w:val="06ED5E60"/>
    <w:rsid w:val="079027EB"/>
    <w:rsid w:val="07CF6683"/>
    <w:rsid w:val="0A687848"/>
    <w:rsid w:val="0B137EDB"/>
    <w:rsid w:val="0B350A4A"/>
    <w:rsid w:val="0CDB64AB"/>
    <w:rsid w:val="0D561C7C"/>
    <w:rsid w:val="0DA5697E"/>
    <w:rsid w:val="111F4694"/>
    <w:rsid w:val="112078B8"/>
    <w:rsid w:val="11FE54C7"/>
    <w:rsid w:val="14A960CE"/>
    <w:rsid w:val="15015DE7"/>
    <w:rsid w:val="15795DAB"/>
    <w:rsid w:val="18385531"/>
    <w:rsid w:val="1B056756"/>
    <w:rsid w:val="1BA57FCF"/>
    <w:rsid w:val="1C7E4D24"/>
    <w:rsid w:val="1E1060F6"/>
    <w:rsid w:val="1E74091F"/>
    <w:rsid w:val="2087555A"/>
    <w:rsid w:val="21AB0FAC"/>
    <w:rsid w:val="22FA2358"/>
    <w:rsid w:val="234B705C"/>
    <w:rsid w:val="23600C7E"/>
    <w:rsid w:val="24D23C39"/>
    <w:rsid w:val="253A1F30"/>
    <w:rsid w:val="26301E3E"/>
    <w:rsid w:val="28F25796"/>
    <w:rsid w:val="2BFA3010"/>
    <w:rsid w:val="2D3E280E"/>
    <w:rsid w:val="30A7301A"/>
    <w:rsid w:val="30BC5390"/>
    <w:rsid w:val="30DE044C"/>
    <w:rsid w:val="33815AAF"/>
    <w:rsid w:val="34944B9B"/>
    <w:rsid w:val="3638424C"/>
    <w:rsid w:val="37684859"/>
    <w:rsid w:val="3B956CC7"/>
    <w:rsid w:val="3C2409FD"/>
    <w:rsid w:val="3C4C6202"/>
    <w:rsid w:val="3C855B40"/>
    <w:rsid w:val="3D8239D8"/>
    <w:rsid w:val="3DB378FE"/>
    <w:rsid w:val="3DF36399"/>
    <w:rsid w:val="3E3D0697"/>
    <w:rsid w:val="3E9379D0"/>
    <w:rsid w:val="401E12EB"/>
    <w:rsid w:val="413645F6"/>
    <w:rsid w:val="41752E1C"/>
    <w:rsid w:val="43E94412"/>
    <w:rsid w:val="459A68BB"/>
    <w:rsid w:val="45C94763"/>
    <w:rsid w:val="4751155D"/>
    <w:rsid w:val="47B31567"/>
    <w:rsid w:val="4A672D36"/>
    <w:rsid w:val="4B106CD2"/>
    <w:rsid w:val="4B1C0075"/>
    <w:rsid w:val="4E9E2F35"/>
    <w:rsid w:val="50BC4301"/>
    <w:rsid w:val="52392CEE"/>
    <w:rsid w:val="59000615"/>
    <w:rsid w:val="59465D4C"/>
    <w:rsid w:val="5AF947BC"/>
    <w:rsid w:val="5C9863A8"/>
    <w:rsid w:val="5D493CCC"/>
    <w:rsid w:val="5FF14D4A"/>
    <w:rsid w:val="621A4858"/>
    <w:rsid w:val="628A6975"/>
    <w:rsid w:val="62E31D75"/>
    <w:rsid w:val="66D01090"/>
    <w:rsid w:val="696542C2"/>
    <w:rsid w:val="6C0F08DC"/>
    <w:rsid w:val="6C2E403A"/>
    <w:rsid w:val="6C8B768D"/>
    <w:rsid w:val="6F7B09BD"/>
    <w:rsid w:val="71E40CAA"/>
    <w:rsid w:val="74607AA0"/>
    <w:rsid w:val="765E7F92"/>
    <w:rsid w:val="76A348FB"/>
    <w:rsid w:val="77A83410"/>
    <w:rsid w:val="79BA3054"/>
    <w:rsid w:val="7BF11CAD"/>
    <w:rsid w:val="7E53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kern w:val="2"/>
      <w:sz w:val="18"/>
      <w:szCs w:val="18"/>
    </w:rPr>
  </w:style>
  <w:style w:type="character" w:customStyle="1" w:styleId="9">
    <w:name w:val="页眉 Char"/>
    <w:basedOn w:val="6"/>
    <w:link w:val="4"/>
    <w:qFormat/>
    <w:uiPriority w:val="0"/>
    <w:rPr>
      <w:kern w:val="2"/>
      <w:sz w:val="18"/>
      <w:szCs w:val="18"/>
    </w:rPr>
  </w:style>
  <w:style w:type="paragraph" w:customStyle="1" w:styleId="10">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5</TotalTime>
  <ScaleCrop>false</ScaleCrop>
  <LinksUpToDate>false</LinksUpToDate>
  <CharactersWithSpaces>44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2014-05-22T09:22:00Z</dcterms:created>
  <dc:creator>张明蕾</dc:creator>
  <cp:lastModifiedBy>审批二室</cp:lastModifiedBy>
  <dcterms:modified xsi:type="dcterms:W3CDTF">2021-08-20T16:12:35Z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