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highlight w:val="yellow"/>
          <w:lang w:val="en-US" w:eastAsia="zh-CN"/>
        </w:rPr>
      </w:pPr>
    </w:p>
    <w:p>
      <w:pPr>
        <w:rPr>
          <w:rFonts w:hint="default" w:ascii="Times New Roman" w:hAnsi="Times New Roman" w:eastAsia="仿宋_GB2312" w:cs="Times New Roman"/>
          <w:sz w:val="32"/>
          <w:szCs w:val="32"/>
        </w:rPr>
      </w:pPr>
    </w:p>
    <w:p>
      <w:pPr>
        <w:pStyle w:val="2"/>
        <w:rPr>
          <w:rFonts w:hint="default"/>
        </w:rPr>
      </w:pPr>
    </w:p>
    <w:p>
      <w:pPr>
        <w:spacing w:line="360" w:lineRule="auto"/>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津滨审批二室准〔20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126</w:t>
      </w:r>
      <w:r>
        <w:rPr>
          <w:rFonts w:hint="default" w:ascii="Times New Roman" w:hAnsi="Times New Roman" w:eastAsia="仿宋_GB2312" w:cs="Times New Roman"/>
          <w:sz w:val="32"/>
          <w:szCs w:val="32"/>
        </w:rPr>
        <w:t>号</w:t>
      </w:r>
      <w:bookmarkStart w:id="0" w:name="_GoBack"/>
      <w:bookmarkEnd w:id="0"/>
    </w:p>
    <w:p>
      <w:pPr>
        <w:pStyle w:val="13"/>
        <w:spacing w:line="580" w:lineRule="exact"/>
        <w:jc w:val="center"/>
        <w:rPr>
          <w:rFonts w:hint="default" w:ascii="Times New Roman" w:hAnsi="Times New Roman" w:eastAsia="方正小标宋简体" w:cs="Times New Roman"/>
          <w:color w:val="000000"/>
          <w:sz w:val="15"/>
          <w:szCs w:val="15"/>
        </w:rPr>
      </w:pPr>
    </w:p>
    <w:p>
      <w:pPr>
        <w:pStyle w:val="13"/>
        <w:spacing w:line="580" w:lineRule="exact"/>
        <w:jc w:val="center"/>
        <w:rPr>
          <w:rFonts w:hint="eastAsia" w:eastAsia="方正小标宋简体" w:cs="Times New Roman"/>
          <w:color w:val="000000"/>
          <w:sz w:val="44"/>
          <w:lang w:eastAsia="zh-CN"/>
        </w:rPr>
      </w:pPr>
      <w:r>
        <w:rPr>
          <w:rFonts w:hint="default" w:ascii="Times New Roman" w:hAnsi="Times New Roman" w:eastAsia="方正小标宋简体" w:cs="Times New Roman"/>
          <w:color w:val="000000"/>
          <w:sz w:val="44"/>
          <w:lang w:eastAsia="zh-CN"/>
        </w:rPr>
        <w:t>关于</w:t>
      </w:r>
      <w:r>
        <w:rPr>
          <w:rFonts w:hint="eastAsia" w:eastAsia="方正小标宋简体" w:cs="Times New Roman"/>
          <w:color w:val="000000"/>
          <w:sz w:val="44"/>
          <w:lang w:eastAsia="zh-CN"/>
        </w:rPr>
        <w:t>大港石化分公司汽柴油加氢装置柴油</w:t>
      </w:r>
    </w:p>
    <w:p>
      <w:pPr>
        <w:pStyle w:val="13"/>
        <w:spacing w:line="580" w:lineRule="exact"/>
        <w:jc w:val="center"/>
        <w:rPr>
          <w:rFonts w:hint="default" w:ascii="Times New Roman" w:hAnsi="Times New Roman" w:eastAsia="方正小标宋简体" w:cs="Times New Roman"/>
          <w:color w:val="000000"/>
          <w:sz w:val="44"/>
          <w:lang w:eastAsia="zh-CN"/>
        </w:rPr>
      </w:pPr>
      <w:r>
        <w:rPr>
          <w:rFonts w:hint="eastAsia" w:eastAsia="方正小标宋简体" w:cs="Times New Roman"/>
          <w:color w:val="000000"/>
          <w:sz w:val="44"/>
          <w:lang w:eastAsia="zh-CN"/>
        </w:rPr>
        <w:t>改质项目</w:t>
      </w:r>
      <w:r>
        <w:rPr>
          <w:rFonts w:hint="default" w:ascii="Times New Roman" w:hAnsi="Times New Roman" w:eastAsia="方正小标宋简体" w:cs="Times New Roman"/>
          <w:color w:val="000000"/>
          <w:sz w:val="44"/>
          <w:lang w:eastAsia="zh-CN"/>
        </w:rPr>
        <w:t>环境影响报告书的批复</w:t>
      </w:r>
    </w:p>
    <w:p>
      <w:pPr>
        <w:spacing w:line="0" w:lineRule="atLeast"/>
        <w:jc w:val="center"/>
        <w:rPr>
          <w:rFonts w:hint="default" w:ascii="Times New Roman" w:hAnsi="Times New Roman" w:cs="Times New Roman"/>
          <w:b/>
          <w:color w:val="000000"/>
          <w:sz w:val="44"/>
        </w:rPr>
      </w:pPr>
    </w:p>
    <w:p>
      <w:pPr>
        <w:keepNext w:val="0"/>
        <w:keepLines w:val="0"/>
        <w:pageBreakBefore w:val="0"/>
        <w:widowControl w:val="0"/>
        <w:kinsoku/>
        <w:wordWrap/>
        <w:overflowPunct/>
        <w:topLinePunct w:val="0"/>
        <w:autoSpaceDE/>
        <w:autoSpaceDN/>
        <w:bidi w:val="0"/>
        <w:adjustRightInd/>
        <w:snapToGrid/>
        <w:spacing w:line="670" w:lineRule="exact"/>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eastAsia="zh-CN"/>
        </w:rPr>
        <w:t>中国石油天然气股份有限公司大港石化分公司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7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呈报的</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关于报批大港石化分公司汽柴油加氢装置柴油改质项目</w:t>
      </w:r>
      <w:r>
        <w:rPr>
          <w:rFonts w:hint="default" w:ascii="Times New Roman" w:hAnsi="Times New Roman" w:eastAsia="仿宋_GB2312" w:cs="Times New Roman"/>
          <w:sz w:val="32"/>
          <w:szCs w:val="32"/>
          <w:lang w:eastAsia="zh-CN"/>
        </w:rPr>
        <w:t>环境影响报告书的</w:t>
      </w:r>
      <w:r>
        <w:rPr>
          <w:rFonts w:hint="default" w:ascii="Times New Roman" w:hAnsi="Times New Roman" w:eastAsia="仿宋_GB2312" w:cs="Times New Roman"/>
          <w:sz w:val="32"/>
          <w:szCs w:val="32"/>
          <w:lang w:val="en-US" w:eastAsia="zh-CN"/>
        </w:rPr>
        <w:t>请示</w:t>
      </w:r>
      <w:r>
        <w:rPr>
          <w:rFonts w:hint="default" w:ascii="Times New Roman" w:hAnsi="Times New Roman" w:eastAsia="仿宋_GB2312" w:cs="Times New Roman"/>
          <w:sz w:val="32"/>
          <w:szCs w:val="32"/>
          <w:lang w:eastAsia="zh-CN"/>
        </w:rPr>
        <w:t>》、天津环科环境咨询有限公司《关于</w:t>
      </w:r>
      <w:r>
        <w:rPr>
          <w:rFonts w:hint="eastAsia" w:eastAsia="仿宋_GB2312" w:cs="Times New Roman"/>
          <w:sz w:val="32"/>
          <w:szCs w:val="32"/>
          <w:lang w:eastAsia="zh-CN"/>
        </w:rPr>
        <w:t>大港石化分公司汽柴油加氢装置柴油改质项目</w:t>
      </w:r>
      <w:r>
        <w:rPr>
          <w:rFonts w:hint="default" w:ascii="Times New Roman" w:hAnsi="Times New Roman" w:eastAsia="仿宋_GB2312" w:cs="Times New Roman"/>
          <w:sz w:val="32"/>
          <w:szCs w:val="32"/>
          <w:lang w:eastAsia="zh-CN"/>
        </w:rPr>
        <w:t>环境影响报告书</w:t>
      </w:r>
      <w:r>
        <w:rPr>
          <w:rFonts w:hint="default" w:ascii="Times New Roman" w:hAnsi="Times New Roman" w:eastAsia="仿宋_GB2312" w:cs="Times New Roman"/>
          <w:sz w:val="32"/>
          <w:szCs w:val="32"/>
        </w:rPr>
        <w:t>的技术评估报告》（新区评估</w:t>
      </w:r>
      <w:r>
        <w:rPr>
          <w:rFonts w:hint="eastAsia" w:eastAsia="仿宋_GB2312" w:cs="Times New Roman"/>
          <w:sz w:val="32"/>
          <w:szCs w:val="32"/>
          <w:lang w:eastAsia="zh-CN"/>
        </w:rPr>
        <w:t>书</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〕0</w:t>
      </w:r>
      <w:r>
        <w:rPr>
          <w:rFonts w:hint="eastAsia" w:eastAsia="仿宋_GB2312" w:cs="Times New Roman"/>
          <w:sz w:val="32"/>
          <w:szCs w:val="32"/>
          <w:lang w:val="en-US" w:eastAsia="zh-CN"/>
        </w:rPr>
        <w:t>04</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和</w:t>
      </w:r>
      <w:r>
        <w:rPr>
          <w:rFonts w:hint="eastAsia" w:eastAsia="仿宋_GB2312" w:cs="Times New Roman"/>
          <w:sz w:val="32"/>
          <w:szCs w:val="32"/>
          <w:lang w:val="en-US" w:eastAsia="zh-CN"/>
        </w:rPr>
        <w:t>中海油天津化工研究设计院有限公司</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中国石油天然气股份有限公司大港石化分公司大港石化分公司汽柴油加氢装置柴油改质项目</w:t>
      </w:r>
      <w:r>
        <w:rPr>
          <w:rFonts w:hint="default" w:ascii="Times New Roman" w:hAnsi="Times New Roman" w:eastAsia="仿宋_GB2312" w:cs="Times New Roman"/>
          <w:sz w:val="32"/>
          <w:szCs w:val="32"/>
          <w:lang w:eastAsia="zh-CN"/>
        </w:rPr>
        <w:t>环境影响报告书》</w:t>
      </w:r>
      <w:r>
        <w:rPr>
          <w:rFonts w:hint="default" w:ascii="Times New Roman" w:hAnsi="Times New Roman" w:eastAsia="仿宋_GB2312" w:cs="Times New Roman"/>
          <w:sz w:val="32"/>
          <w:szCs w:val="32"/>
          <w:lang w:val="en-US" w:eastAsia="zh-CN"/>
        </w:rPr>
        <w:t>等</w:t>
      </w:r>
      <w:r>
        <w:rPr>
          <w:rFonts w:hint="eastAsia" w:eastAsia="仿宋_GB2312" w:cs="Times New Roman"/>
          <w:sz w:val="32"/>
          <w:szCs w:val="32"/>
          <w:lang w:val="en-US" w:eastAsia="zh-CN"/>
        </w:rPr>
        <w:t>材料</w:t>
      </w:r>
      <w:r>
        <w:rPr>
          <w:rFonts w:hint="default" w:ascii="Times New Roman" w:hAnsi="Times New Roman" w:eastAsia="仿宋_GB2312" w:cs="Times New Roman"/>
          <w:sz w:val="32"/>
          <w:szCs w:val="32"/>
          <w:lang w:eastAsia="zh-CN"/>
        </w:rPr>
        <w:t>收悉。经我局研究，批复如下：</w:t>
      </w:r>
    </w:p>
    <w:p>
      <w:pPr>
        <w:keepNext w:val="0"/>
        <w:keepLines w:val="0"/>
        <w:pageBreakBefore w:val="0"/>
        <w:widowControl w:val="0"/>
        <w:numPr>
          <w:ilvl w:val="0"/>
          <w:numId w:val="1"/>
        </w:numPr>
        <w:kinsoku/>
        <w:wordWrap/>
        <w:overflowPunct/>
        <w:topLinePunct w:val="0"/>
        <w:autoSpaceDE/>
        <w:autoSpaceDN/>
        <w:bidi w:val="0"/>
        <w:adjustRightInd/>
        <w:snapToGrid/>
        <w:spacing w:line="67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eastAsia="zh-CN"/>
        </w:rPr>
        <w:t>你公司</w:t>
      </w:r>
      <w:r>
        <w:rPr>
          <w:rFonts w:hint="default" w:ascii="Times New Roman" w:hAnsi="Times New Roman" w:eastAsia="仿宋_GB2312" w:cs="Times New Roman"/>
          <w:bCs/>
          <w:sz w:val="32"/>
          <w:szCs w:val="32"/>
          <w:lang w:val="en-US" w:eastAsia="zh-CN"/>
        </w:rPr>
        <w:t>位于</w:t>
      </w:r>
      <w:r>
        <w:rPr>
          <w:rFonts w:hint="eastAsia" w:eastAsia="仿宋_GB2312"/>
          <w:bCs/>
          <w:sz w:val="32"/>
          <w:szCs w:val="32"/>
        </w:rPr>
        <w:t>滨海新区海滨街大港油田三号院花园路东口</w:t>
      </w:r>
      <w:r>
        <w:rPr>
          <w:rFonts w:hint="eastAsia" w:eastAsia="仿宋_GB2312" w:cs="Times New Roman"/>
          <w:bCs/>
          <w:sz w:val="32"/>
          <w:szCs w:val="32"/>
          <w:lang w:val="en-US" w:eastAsia="zh-CN"/>
        </w:rPr>
        <w:t>。</w:t>
      </w:r>
      <w:r>
        <w:rPr>
          <w:rFonts w:hint="eastAsia" w:eastAsia="仿宋_GB2312"/>
          <w:sz w:val="32"/>
          <w:szCs w:val="32"/>
        </w:rPr>
        <w:t>为提高低凝柴油的生产能力，</w:t>
      </w:r>
      <w:r>
        <w:rPr>
          <w:rFonts w:hint="eastAsia" w:eastAsia="仿宋_GB2312"/>
          <w:sz w:val="32"/>
          <w:szCs w:val="32"/>
          <w:lang w:val="en-US" w:eastAsia="zh-CN"/>
        </w:rPr>
        <w:t>你公司</w:t>
      </w:r>
      <w:r>
        <w:rPr>
          <w:rFonts w:eastAsia="仿宋_GB2312"/>
          <w:sz w:val="32"/>
          <w:szCs w:val="32"/>
        </w:rPr>
        <w:t>拟</w:t>
      </w:r>
      <w:r>
        <w:rPr>
          <w:rFonts w:hint="eastAsia" w:eastAsia="仿宋_GB2312"/>
          <w:sz w:val="32"/>
          <w:szCs w:val="32"/>
        </w:rPr>
        <w:t>对现有2</w:t>
      </w:r>
      <w:r>
        <w:rPr>
          <w:rFonts w:eastAsia="仿宋_GB2312"/>
          <w:sz w:val="32"/>
          <w:szCs w:val="32"/>
        </w:rPr>
        <w:t>20</w:t>
      </w:r>
      <w:r>
        <w:rPr>
          <w:rFonts w:hint="eastAsia" w:eastAsia="仿宋_GB2312"/>
          <w:sz w:val="32"/>
          <w:szCs w:val="32"/>
        </w:rPr>
        <w:t>万吨/年汽柴油加氢装置进行技术改造，</w:t>
      </w:r>
      <w:r>
        <w:rPr>
          <w:rFonts w:hint="eastAsia" w:eastAsia="仿宋_GB2312"/>
          <w:sz w:val="32"/>
          <w:szCs w:val="32"/>
          <w:lang w:val="en-US" w:eastAsia="zh-CN"/>
        </w:rPr>
        <w:t>在主体工艺流程、加工原料不变的情况下，</w:t>
      </w:r>
      <w:r>
        <w:rPr>
          <w:rFonts w:hint="eastAsia" w:eastAsia="仿宋_GB2312"/>
          <w:sz w:val="32"/>
          <w:szCs w:val="32"/>
        </w:rPr>
        <w:t>通过更换加氢催化剂</w:t>
      </w:r>
      <w:r>
        <w:rPr>
          <w:rFonts w:hint="eastAsia" w:eastAsia="仿宋_GB2312"/>
          <w:sz w:val="32"/>
          <w:szCs w:val="32"/>
          <w:lang w:eastAsia="zh-CN"/>
        </w:rPr>
        <w:t>、</w:t>
      </w:r>
      <w:r>
        <w:rPr>
          <w:rFonts w:hint="eastAsia" w:eastAsia="仿宋_GB2312"/>
          <w:sz w:val="32"/>
          <w:szCs w:val="32"/>
        </w:rPr>
        <w:t>添加降凝剂，调整柴油组分分布，降低汽柴油加氢精制柴油凝点，再与加氢裂化柴油调和后生产0#和-10#柴油产品</w:t>
      </w:r>
      <w:r>
        <w:rPr>
          <w:rFonts w:hint="eastAsia" w:eastAsia="仿宋_GB2312"/>
          <w:sz w:val="32"/>
          <w:szCs w:val="32"/>
          <w:lang w:eastAsia="zh-CN"/>
        </w:rPr>
        <w:t>。</w:t>
      </w:r>
      <w:r>
        <w:rPr>
          <w:rFonts w:hint="eastAsia" w:eastAsia="仿宋_GB2312"/>
          <w:sz w:val="32"/>
          <w:szCs w:val="32"/>
          <w:lang w:val="en-US" w:eastAsia="zh-CN"/>
        </w:rPr>
        <w:t>该项目</w:t>
      </w:r>
      <w:r>
        <w:rPr>
          <w:rFonts w:hint="eastAsia" w:eastAsia="仿宋_GB2312"/>
          <w:sz w:val="32"/>
          <w:szCs w:val="32"/>
        </w:rPr>
        <w:t>利用现有装置设备，更换汽提塔和分馏塔的塔内件、塔顶回流泵、塔顶后冷器、干气水冷器、分馏塔底重沸炉燃烧器等设备，同时</w:t>
      </w:r>
      <w:r>
        <w:rPr>
          <w:rFonts w:hint="eastAsia" w:eastAsia="仿宋_GB2312"/>
          <w:sz w:val="32"/>
          <w:szCs w:val="32"/>
          <w:lang w:val="en-US" w:eastAsia="zh-CN"/>
        </w:rPr>
        <w:t>新建</w:t>
      </w:r>
      <w:r>
        <w:rPr>
          <w:rFonts w:hint="eastAsia" w:eastAsia="仿宋_GB2312"/>
          <w:sz w:val="32"/>
          <w:szCs w:val="32"/>
        </w:rPr>
        <w:t>一套脱丁烷设施，对汽柴油加氢装置液化气进行回收</w:t>
      </w:r>
      <w:r>
        <w:rPr>
          <w:rFonts w:hint="eastAsia" w:eastAsia="仿宋_GB2312"/>
          <w:sz w:val="32"/>
          <w:szCs w:val="32"/>
          <w:lang w:eastAsia="zh-CN"/>
        </w:rPr>
        <w:t>，</w:t>
      </w:r>
      <w:r>
        <w:rPr>
          <w:rFonts w:hint="eastAsia" w:eastAsia="仿宋_GB2312"/>
          <w:sz w:val="32"/>
          <w:szCs w:val="32"/>
          <w:lang w:val="en-US" w:eastAsia="zh-CN"/>
        </w:rPr>
        <w:t>并依托厂内管廊架敷设一条</w:t>
      </w:r>
      <w:r>
        <w:rPr>
          <w:rFonts w:hint="eastAsia" w:eastAsia="仿宋_GB2312"/>
          <w:sz w:val="32"/>
          <w:szCs w:val="32"/>
        </w:rPr>
        <w:t>1</w:t>
      </w:r>
      <w:r>
        <w:rPr>
          <w:rFonts w:eastAsia="仿宋_GB2312"/>
          <w:sz w:val="32"/>
          <w:szCs w:val="32"/>
        </w:rPr>
        <w:t>650</w:t>
      </w:r>
      <w:r>
        <w:rPr>
          <w:rFonts w:hint="eastAsia" w:eastAsia="仿宋_GB2312"/>
          <w:sz w:val="32"/>
          <w:szCs w:val="32"/>
        </w:rPr>
        <w:t>米的生产物流和液化气输送管线。该项目建成后，</w:t>
      </w:r>
      <w:r>
        <w:rPr>
          <w:rFonts w:hint="eastAsia" w:eastAsia="仿宋_GB2312" w:cs="Times New Roman"/>
          <w:sz w:val="32"/>
          <w:szCs w:val="32"/>
          <w:lang w:eastAsia="zh-CN"/>
        </w:rPr>
        <w:t>汽柴油加氢</w:t>
      </w:r>
      <w:r>
        <w:rPr>
          <w:rFonts w:hint="eastAsia" w:eastAsia="仿宋_GB2312"/>
          <w:sz w:val="32"/>
          <w:szCs w:val="32"/>
        </w:rPr>
        <w:t>装置维持现有1</w:t>
      </w:r>
      <w:r>
        <w:rPr>
          <w:rFonts w:eastAsia="仿宋_GB2312"/>
          <w:sz w:val="32"/>
          <w:szCs w:val="32"/>
        </w:rPr>
        <w:t>80.39</w:t>
      </w:r>
      <w:r>
        <w:rPr>
          <w:rFonts w:hint="eastAsia" w:eastAsia="仿宋_GB2312"/>
          <w:sz w:val="32"/>
          <w:szCs w:val="32"/>
        </w:rPr>
        <w:t>万吨/年</w:t>
      </w:r>
      <w:r>
        <w:rPr>
          <w:rFonts w:hint="eastAsia" w:eastAsia="仿宋_GB2312"/>
          <w:sz w:val="32"/>
          <w:szCs w:val="32"/>
          <w:lang w:val="en-US" w:eastAsia="zh-CN"/>
        </w:rPr>
        <w:t>的</w:t>
      </w:r>
      <w:r>
        <w:rPr>
          <w:rFonts w:hint="eastAsia" w:eastAsia="仿宋_GB2312"/>
          <w:sz w:val="32"/>
          <w:szCs w:val="32"/>
        </w:rPr>
        <w:t>加工规模不变</w:t>
      </w:r>
      <w:r>
        <w:rPr>
          <w:rFonts w:hint="eastAsia" w:eastAsia="仿宋_GB2312"/>
          <w:sz w:val="32"/>
          <w:szCs w:val="32"/>
          <w:lang w:eastAsia="zh-CN"/>
        </w:rPr>
        <w:t>，</w:t>
      </w:r>
      <w:r>
        <w:rPr>
          <w:rFonts w:hint="eastAsia" w:eastAsia="仿宋_GB2312"/>
          <w:sz w:val="32"/>
          <w:szCs w:val="32"/>
        </w:rPr>
        <w:t>全厂柴油产品生产规模减至173.97万吨/年（其中0#柴油6</w:t>
      </w:r>
      <w:r>
        <w:rPr>
          <w:rFonts w:eastAsia="仿宋_GB2312"/>
          <w:sz w:val="32"/>
          <w:szCs w:val="32"/>
        </w:rPr>
        <w:t>5.90</w:t>
      </w:r>
      <w:r>
        <w:rPr>
          <w:rFonts w:hint="eastAsia" w:eastAsia="仿宋_GB2312"/>
          <w:sz w:val="32"/>
          <w:szCs w:val="32"/>
        </w:rPr>
        <w:t>万吨/年、-10#柴油</w:t>
      </w:r>
      <w:r>
        <w:rPr>
          <w:rFonts w:eastAsia="仿宋_GB2312"/>
          <w:sz w:val="32"/>
          <w:szCs w:val="32"/>
        </w:rPr>
        <w:t>108.07</w:t>
      </w:r>
      <w:r>
        <w:rPr>
          <w:rFonts w:hint="eastAsia" w:eastAsia="仿宋_GB2312"/>
          <w:sz w:val="32"/>
          <w:szCs w:val="32"/>
        </w:rPr>
        <w:t>万吨/年），汽油产品生产规模增至162.16万吨/年，液化气产品生产规模增至</w:t>
      </w:r>
      <w:r>
        <w:rPr>
          <w:rFonts w:eastAsia="仿宋_GB2312"/>
          <w:sz w:val="32"/>
          <w:szCs w:val="32"/>
        </w:rPr>
        <w:t>15.74</w:t>
      </w:r>
      <w:r>
        <w:rPr>
          <w:rFonts w:hint="eastAsia" w:eastAsia="仿宋_GB2312"/>
          <w:sz w:val="32"/>
          <w:szCs w:val="32"/>
        </w:rPr>
        <w:t>万吨/年。</w:t>
      </w:r>
      <w:r>
        <w:rPr>
          <w:rFonts w:hint="default" w:ascii="Times New Roman" w:hAnsi="Times New Roman" w:eastAsia="仿宋_GB2312" w:cs="Times New Roman"/>
          <w:sz w:val="32"/>
          <w:szCs w:val="32"/>
          <w:lang w:val="en-US" w:eastAsia="zh-CN"/>
        </w:rPr>
        <w:t>项目总投资为</w:t>
      </w:r>
      <w:r>
        <w:rPr>
          <w:rFonts w:eastAsia="仿宋_GB2312"/>
          <w:sz w:val="32"/>
          <w:szCs w:val="32"/>
        </w:rPr>
        <w:t>1841</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lang w:eastAsia="zh-CN"/>
        </w:rPr>
        <w:t>环保投资</w:t>
      </w:r>
      <w:r>
        <w:rPr>
          <w:rFonts w:hint="eastAsia" w:eastAsia="仿宋_GB2312" w:cs="Times New Roman"/>
          <w:sz w:val="32"/>
          <w:szCs w:val="32"/>
          <w:lang w:val="en-US" w:eastAsia="zh-CN"/>
        </w:rPr>
        <w:t>95</w:t>
      </w:r>
      <w:r>
        <w:rPr>
          <w:rFonts w:hint="default" w:ascii="Times New Roman" w:hAnsi="Times New Roman" w:eastAsia="仿宋_GB2312" w:cs="Times New Roman"/>
          <w:sz w:val="32"/>
          <w:szCs w:val="32"/>
          <w:lang w:val="en-US" w:eastAsia="zh-CN"/>
        </w:rPr>
        <w:t>万元，占总投资的</w:t>
      </w:r>
      <w:r>
        <w:rPr>
          <w:rFonts w:eastAsia="仿宋_GB2312"/>
          <w:bCs/>
          <w:sz w:val="32"/>
          <w:szCs w:val="32"/>
        </w:rPr>
        <w:t>5.2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7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日至</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日，我</w:t>
      </w:r>
      <w:r>
        <w:rPr>
          <w:rFonts w:hint="default" w:ascii="Times New Roman" w:hAnsi="Times New Roman" w:eastAsia="仿宋_GB2312" w:cs="Times New Roman"/>
          <w:sz w:val="32"/>
          <w:szCs w:val="32"/>
        </w:rPr>
        <w:t>局将</w:t>
      </w:r>
      <w:r>
        <w:rPr>
          <w:rFonts w:hint="default" w:ascii="Times New Roman" w:hAnsi="Times New Roman" w:eastAsia="仿宋_GB2312" w:cs="Times New Roman"/>
          <w:sz w:val="32"/>
          <w:szCs w:val="32"/>
          <w:lang w:eastAsia="zh-CN"/>
        </w:rPr>
        <w:t>该项目环评报告的</w:t>
      </w:r>
      <w:r>
        <w:rPr>
          <w:rFonts w:hint="default" w:ascii="Times New Roman" w:hAnsi="Times New Roman" w:eastAsia="仿宋_GB2312" w:cs="Times New Roman"/>
          <w:sz w:val="32"/>
          <w:szCs w:val="32"/>
        </w:rPr>
        <w:t>受理情况进行</w:t>
      </w:r>
      <w:r>
        <w:rPr>
          <w:rFonts w:hint="default" w:ascii="Times New Roman" w:hAnsi="Times New Roman" w:eastAsia="仿宋_GB2312" w:cs="Times New Roman"/>
          <w:sz w:val="32"/>
          <w:szCs w:val="32"/>
          <w:lang w:eastAsia="zh-CN"/>
        </w:rPr>
        <w:t>了公</w:t>
      </w:r>
      <w:r>
        <w:rPr>
          <w:rFonts w:hint="default" w:ascii="Times New Roman" w:hAnsi="Times New Roman" w:eastAsia="仿宋_GB2312" w:cs="Times New Roman"/>
          <w:sz w:val="32"/>
          <w:szCs w:val="32"/>
          <w:lang w:val="en-US" w:eastAsia="zh-CN"/>
        </w:rPr>
        <w:t>示；</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日，将该项目环评拟批复情况进行了公示；根据公众反馈意见情</w:t>
      </w:r>
      <w:r>
        <w:rPr>
          <w:rFonts w:hint="default" w:ascii="Times New Roman" w:hAnsi="Times New Roman" w:eastAsia="仿宋_GB2312" w:cs="Times New Roman"/>
          <w:sz w:val="32"/>
          <w:szCs w:val="32"/>
        </w:rPr>
        <w:t>况及环评报告结论，在严格落实环评报告所提出的各项污染防治措施、确保各类污染物稳定达标的前提下，</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7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在项目</w:t>
      </w:r>
      <w:r>
        <w:rPr>
          <w:rFonts w:hint="default" w:ascii="Times New Roman" w:hAnsi="Times New Roman" w:eastAsia="仿宋_GB2312" w:cs="Times New Roman"/>
          <w:sz w:val="32"/>
          <w:szCs w:val="32"/>
        </w:rPr>
        <w:t>建设和</w:t>
      </w:r>
      <w:r>
        <w:rPr>
          <w:rFonts w:hint="eastAsia" w:eastAsia="仿宋_GB2312" w:cs="Times New Roman"/>
          <w:sz w:val="32"/>
          <w:szCs w:val="32"/>
          <w:lang w:eastAsia="zh-CN"/>
        </w:rPr>
        <w:t>运行</w:t>
      </w:r>
      <w:r>
        <w:rPr>
          <w:rFonts w:hint="default" w:ascii="Times New Roman" w:hAnsi="Times New Roman" w:eastAsia="仿宋_GB2312" w:cs="Times New Roman"/>
          <w:sz w:val="32"/>
          <w:szCs w:val="32"/>
        </w:rPr>
        <w:t>期间，</w:t>
      </w: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应重点做好以下工作：</w:t>
      </w:r>
    </w:p>
    <w:p>
      <w:pPr>
        <w:keepNext w:val="0"/>
        <w:keepLines w:val="0"/>
        <w:pageBreakBefore w:val="0"/>
        <w:widowControl w:val="0"/>
        <w:kinsoku/>
        <w:wordWrap/>
        <w:overflowPunct/>
        <w:topLinePunct w:val="0"/>
        <w:autoSpaceDE/>
        <w:autoSpaceDN/>
        <w:bidi w:val="0"/>
        <w:adjustRightInd/>
        <w:snapToGrid/>
        <w:spacing w:line="670" w:lineRule="exact"/>
        <w:ind w:firstLine="640" w:firstLineChars="200"/>
        <w:textAlignment w:val="baseline"/>
        <w:outlineLvl w:val="9"/>
        <w:rPr>
          <w:rFonts w:hint="default" w:ascii="Times New Roman" w:hAnsi="Times New Roman" w:eastAsia="仿宋_GB2312" w:cs="Times New Roman"/>
          <w:color w:val="0000FF"/>
          <w:sz w:val="32"/>
          <w:szCs w:val="32"/>
          <w:lang w:eastAsia="zh-CN"/>
        </w:rPr>
      </w:pPr>
      <w:r>
        <w:rPr>
          <w:rFonts w:hint="default" w:ascii="Times New Roman" w:hAnsi="Times New Roman" w:eastAsia="仿宋_GB2312" w:cs="Times New Roman"/>
          <w:sz w:val="32"/>
          <w:szCs w:val="32"/>
        </w:rPr>
        <w:t>1.施工期间应严格执行国家相关环保法律法规和落实环评报告中提出的污染防范措施：</w:t>
      </w:r>
      <w:r>
        <w:rPr>
          <w:rFonts w:hint="eastAsia" w:ascii="Times New Roman" w:hAnsi="Times New Roman" w:eastAsia="仿宋_GB2312" w:cs="Times New Roman"/>
          <w:sz w:val="32"/>
          <w:szCs w:val="32"/>
          <w:lang w:val="en-US" w:eastAsia="zh-CN"/>
        </w:rPr>
        <w:t>改造前装置的吹扫废气经放空管网送至火炬系统回收</w:t>
      </w:r>
      <w:r>
        <w:rPr>
          <w:rFonts w:hint="eastAsia" w:eastAsia="仿宋_GB2312" w:cs="Times New Roman"/>
          <w:sz w:val="32"/>
          <w:szCs w:val="32"/>
          <w:lang w:val="en-US" w:eastAsia="zh-CN"/>
        </w:rPr>
        <w:t>处理</w:t>
      </w:r>
      <w:r>
        <w:rPr>
          <w:rFonts w:hint="eastAsia" w:ascii="Times New Roman" w:hAnsi="Times New Roman" w:eastAsia="仿宋_GB2312" w:cs="Times New Roman"/>
          <w:sz w:val="32"/>
          <w:szCs w:val="32"/>
          <w:lang w:val="en-US" w:eastAsia="zh-CN"/>
        </w:rPr>
        <w:t>；施工要做到</w:t>
      </w:r>
      <w:r>
        <w:rPr>
          <w:rFonts w:hint="default" w:ascii="Times New Roman" w:hAnsi="Times New Roman" w:eastAsia="仿宋_GB2312" w:cs="Times New Roman"/>
          <w:sz w:val="32"/>
          <w:szCs w:val="32"/>
        </w:rPr>
        <w:t>文明生产，减少扬尘污染；妥善处理</w:t>
      </w:r>
      <w:r>
        <w:rPr>
          <w:rFonts w:hint="default" w:ascii="Times New Roman" w:hAnsi="Times New Roman" w:eastAsia="仿宋_GB2312" w:cs="Times New Roman"/>
          <w:sz w:val="32"/>
          <w:szCs w:val="32"/>
          <w:lang w:val="en-US" w:eastAsia="zh-CN"/>
        </w:rPr>
        <w:t>施工废水</w:t>
      </w:r>
      <w:r>
        <w:rPr>
          <w:rFonts w:hint="default" w:ascii="Times New Roman" w:hAnsi="Times New Roman" w:eastAsia="仿宋_GB2312" w:cs="Times New Roman"/>
          <w:sz w:val="32"/>
          <w:szCs w:val="32"/>
          <w:lang w:eastAsia="zh-CN"/>
        </w:rPr>
        <w:t>和固体废弃物；合理安排施工时间，加强对高噪声机械的管理。</w:t>
      </w:r>
    </w:p>
    <w:p>
      <w:pPr>
        <w:keepNext w:val="0"/>
        <w:keepLines w:val="0"/>
        <w:pageBreakBefore w:val="0"/>
        <w:widowControl w:val="0"/>
        <w:kinsoku/>
        <w:wordWrap/>
        <w:overflowPunct/>
        <w:topLinePunct w:val="0"/>
        <w:autoSpaceDE/>
        <w:autoSpaceDN/>
        <w:bidi w:val="0"/>
        <w:adjustRightInd/>
        <w:snapToGrid/>
        <w:spacing w:line="670" w:lineRule="exact"/>
        <w:ind w:firstLine="640" w:firstLineChars="200"/>
        <w:textAlignment w:val="baseline"/>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加氢装置的加热炉和重沸炉、预处理-连续重整装置的进料加热炉和四合一炉、天然气制氢装置的转化炉</w:t>
      </w:r>
      <w:r>
        <w:rPr>
          <w:rFonts w:hint="eastAsia" w:ascii="Times New Roman" w:hAnsi="Times New Roman" w:eastAsia="仿宋_GB2312" w:cs="Times New Roman"/>
          <w:sz w:val="32"/>
          <w:szCs w:val="32"/>
          <w:lang w:val="en-US" w:eastAsia="zh-CN"/>
        </w:rPr>
        <w:t>均</w:t>
      </w:r>
      <w:r>
        <w:rPr>
          <w:rFonts w:hint="eastAsia" w:ascii="Times New Roman" w:hAnsi="Times New Roman" w:eastAsia="仿宋_GB2312" w:cs="Times New Roman"/>
          <w:sz w:val="32"/>
          <w:szCs w:val="32"/>
          <w:lang w:eastAsia="zh-CN"/>
        </w:rPr>
        <w:t>采用低氮燃烧技术，</w:t>
      </w:r>
      <w:r>
        <w:rPr>
          <w:rFonts w:hint="eastAsia" w:ascii="Times New Roman" w:hAnsi="Times New Roman" w:eastAsia="仿宋_GB2312" w:cs="Times New Roman"/>
          <w:sz w:val="32"/>
          <w:szCs w:val="32"/>
          <w:lang w:val="en-US" w:eastAsia="zh-CN"/>
        </w:rPr>
        <w:t>燃气由现有的燃料气系统提供。</w:t>
      </w:r>
      <w:r>
        <w:rPr>
          <w:rFonts w:hint="eastAsia" w:ascii="Times New Roman" w:hAnsi="Times New Roman" w:eastAsia="仿宋_GB2312" w:cs="Times New Roman"/>
          <w:sz w:val="32"/>
          <w:szCs w:val="32"/>
          <w:lang w:eastAsia="zh-CN"/>
        </w:rPr>
        <w:t>其中加氢装置的加热炉和重沸炉的燃烧废</w:t>
      </w:r>
      <w:r>
        <w:rPr>
          <w:rFonts w:hint="eastAsia" w:ascii="Times New Roman" w:hAnsi="Times New Roman" w:eastAsia="仿宋_GB2312" w:cs="Times New Roman"/>
          <w:sz w:val="32"/>
          <w:szCs w:val="32"/>
          <w:lang w:val="en-US" w:eastAsia="zh-CN"/>
        </w:rPr>
        <w:t>气由现有的一根60米高排气筒达标排放，预处理-连续重整装置的进料加热炉、四合一炉的燃烧废气由现有的一根80米高排气筒达标排放，天然气制氢装置的转化炉的燃烧废气由现有的一根50米高排气筒达标排放。</w:t>
      </w:r>
    </w:p>
    <w:p>
      <w:pPr>
        <w:keepNext w:val="0"/>
        <w:keepLines w:val="0"/>
        <w:pageBreakBefore w:val="0"/>
        <w:widowControl w:val="0"/>
        <w:kinsoku/>
        <w:wordWrap/>
        <w:overflowPunct/>
        <w:topLinePunct w:val="0"/>
        <w:autoSpaceDE/>
        <w:autoSpaceDN/>
        <w:bidi w:val="0"/>
        <w:adjustRightInd/>
        <w:snapToGrid/>
        <w:spacing w:line="670" w:lineRule="exact"/>
        <w:ind w:firstLine="640" w:firstLineChars="200"/>
        <w:textAlignment w:val="baseline"/>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开车时产生的硫化废气送火炬系统燃烧处理。</w:t>
      </w:r>
    </w:p>
    <w:p>
      <w:pPr>
        <w:keepNext w:val="0"/>
        <w:keepLines w:val="0"/>
        <w:pageBreakBefore w:val="0"/>
        <w:widowControl w:val="0"/>
        <w:kinsoku/>
        <w:wordWrap/>
        <w:overflowPunct/>
        <w:topLinePunct w:val="0"/>
        <w:autoSpaceDE/>
        <w:autoSpaceDN/>
        <w:bidi w:val="0"/>
        <w:adjustRightInd/>
        <w:snapToGrid/>
        <w:spacing w:line="670" w:lineRule="exact"/>
        <w:ind w:firstLine="640" w:firstLineChars="200"/>
        <w:textAlignment w:val="baseline"/>
        <w:outlineLvl w:val="9"/>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sz w:val="32"/>
          <w:szCs w:val="32"/>
          <w:lang w:val="en-US" w:eastAsia="zh-CN"/>
        </w:rPr>
        <w:t>进一步采取有效措施，</w:t>
      </w:r>
      <w:r>
        <w:rPr>
          <w:rFonts w:hint="default" w:ascii="Times New Roman" w:hAnsi="Times New Roman" w:eastAsia="仿宋_GB2312" w:cs="Times New Roman"/>
          <w:sz w:val="32"/>
          <w:szCs w:val="32"/>
          <w:lang w:eastAsia="zh-CN"/>
        </w:rPr>
        <w:t>减少废气的无组织排放，确保无组织排放满足厂界限值要求。</w:t>
      </w:r>
      <w:r>
        <w:rPr>
          <w:rFonts w:hint="default" w:ascii="Times New Roman" w:hAnsi="Times New Roman" w:eastAsia="仿宋_GB2312" w:cs="Times New Roman"/>
          <w:color w:val="0000FF"/>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7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该项目的废水产生量和废水水质基本不变，处理方式也与现状</w:t>
      </w:r>
      <w:r>
        <w:rPr>
          <w:rFonts w:hint="eastAsia" w:eastAsia="仿宋_GB2312" w:cs="Times New Roman"/>
          <w:sz w:val="32"/>
          <w:szCs w:val="32"/>
          <w:lang w:val="en-US" w:eastAsia="zh-CN"/>
        </w:rPr>
        <w:t>保持</w:t>
      </w:r>
      <w:r>
        <w:rPr>
          <w:rFonts w:hint="eastAsia" w:ascii="Times New Roman" w:hAnsi="Times New Roman" w:eastAsia="仿宋_GB2312" w:cs="Times New Roman"/>
          <w:sz w:val="32"/>
          <w:szCs w:val="32"/>
          <w:lang w:val="en-US" w:eastAsia="zh-CN"/>
        </w:rPr>
        <w:t>一致</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7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合理布局，选用低噪声设备，并采取隔声降噪措施，保证厂界噪声达标。</w:t>
      </w:r>
    </w:p>
    <w:p>
      <w:pPr>
        <w:keepNext w:val="0"/>
        <w:keepLines w:val="0"/>
        <w:pageBreakBefore w:val="0"/>
        <w:widowControl w:val="0"/>
        <w:kinsoku/>
        <w:wordWrap/>
        <w:overflowPunct/>
        <w:topLinePunct w:val="0"/>
        <w:autoSpaceDE/>
        <w:autoSpaceDN/>
        <w:bidi w:val="0"/>
        <w:adjustRightInd/>
        <w:snapToGrid/>
        <w:spacing w:line="67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做好各类固体废物的收集、贮存、运输和处置，做到资源化、减量化</w:t>
      </w:r>
      <w:r>
        <w:rPr>
          <w:rFonts w:hint="default" w:ascii="Times New Roman" w:hAnsi="Times New Roman" w:eastAsia="仿宋_GB2312" w:cs="Times New Roman"/>
          <w:sz w:val="32"/>
          <w:szCs w:val="32"/>
        </w:rPr>
        <w:t>、无害化。</w:t>
      </w:r>
    </w:p>
    <w:p>
      <w:pPr>
        <w:keepNext w:val="0"/>
        <w:keepLines w:val="0"/>
        <w:pageBreakBefore w:val="0"/>
        <w:widowControl w:val="0"/>
        <w:kinsoku/>
        <w:wordWrap/>
        <w:overflowPunct/>
        <w:topLinePunct w:val="0"/>
        <w:autoSpaceDE/>
        <w:autoSpaceDN/>
        <w:bidi w:val="0"/>
        <w:adjustRightInd/>
        <w:snapToGrid/>
        <w:spacing w:line="67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废瓷球</w:t>
      </w:r>
      <w:r>
        <w:rPr>
          <w:rFonts w:hint="eastAsia" w:eastAsia="仿宋_GB2312" w:cs="Times New Roman"/>
          <w:sz w:val="32"/>
          <w:szCs w:val="32"/>
          <w:lang w:val="en-US" w:eastAsia="zh-CN"/>
        </w:rPr>
        <w:t>作为一般固体废物</w:t>
      </w:r>
      <w:r>
        <w:rPr>
          <w:rFonts w:hint="default" w:ascii="Times New Roman" w:hAnsi="Times New Roman" w:eastAsia="仿宋_GB2312" w:cs="Times New Roman"/>
          <w:sz w:val="32"/>
          <w:szCs w:val="32"/>
          <w:lang w:eastAsia="zh-CN"/>
        </w:rPr>
        <w:t>委托</w:t>
      </w:r>
      <w:r>
        <w:rPr>
          <w:rFonts w:hint="eastAsia" w:eastAsia="仿宋_GB2312" w:cs="Times New Roman"/>
          <w:sz w:val="32"/>
          <w:szCs w:val="32"/>
          <w:lang w:val="en-US" w:eastAsia="zh-CN"/>
        </w:rPr>
        <w:t>环卫部门清运</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7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废催化剂、废保护剂、废</w:t>
      </w:r>
      <w:r>
        <w:rPr>
          <w:rFonts w:hint="eastAsia" w:ascii="仿宋_GB2312" w:eastAsia="仿宋_GB2312"/>
          <w:sz w:val="32"/>
          <w:szCs w:val="32"/>
        </w:rPr>
        <w:t>降凝剂</w:t>
      </w:r>
      <w:r>
        <w:rPr>
          <w:rFonts w:hint="default" w:ascii="Times New Roman" w:hAnsi="Times New Roman" w:eastAsia="仿宋_GB2312" w:cs="Times New Roman"/>
          <w:sz w:val="32"/>
          <w:szCs w:val="32"/>
        </w:rPr>
        <w:t>等危险废物须按照《危险废物收集贮存运输技术规范》（HJ2025-2012）进行收集、贮存及运输，并交由有相应资质的单位进行处理、处置；严格按照《工业危险废物产生单位规范化管理指标及抽查表》做好危险废物规范化管理工作。</w:t>
      </w:r>
    </w:p>
    <w:p>
      <w:pPr>
        <w:keepNext w:val="0"/>
        <w:keepLines w:val="0"/>
        <w:pageBreakBefore w:val="0"/>
        <w:widowControl w:val="0"/>
        <w:kinsoku/>
        <w:wordWrap/>
        <w:overflowPunct/>
        <w:topLinePunct w:val="0"/>
        <w:autoSpaceDE/>
        <w:autoSpaceDN/>
        <w:bidi w:val="0"/>
        <w:adjustRightInd/>
        <w:snapToGrid/>
        <w:spacing w:line="67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6.切实落实和强化地下水</w:t>
      </w:r>
      <w:r>
        <w:rPr>
          <w:rFonts w:hint="eastAsia" w:ascii="Times New Roman" w:hAnsi="Times New Roman" w:eastAsia="仿宋_GB2312" w:cs="Times New Roman"/>
          <w:sz w:val="32"/>
          <w:szCs w:val="32"/>
          <w:lang w:val="en-US" w:eastAsia="zh-CN"/>
        </w:rPr>
        <w:t>和土壤</w:t>
      </w:r>
      <w:r>
        <w:rPr>
          <w:rFonts w:hint="default" w:ascii="Times New Roman" w:hAnsi="Times New Roman" w:eastAsia="仿宋_GB2312" w:cs="Times New Roman"/>
          <w:sz w:val="32"/>
          <w:szCs w:val="32"/>
          <w:lang w:val="en-US" w:eastAsia="zh-CN"/>
        </w:rPr>
        <w:t>污染防治措施，加强分区防渗措施，合理设置地下水监测井，严格落实地下水监测计划，按照相关规定定期监测地下水的水质。</w:t>
      </w:r>
    </w:p>
    <w:p>
      <w:pPr>
        <w:keepNext w:val="0"/>
        <w:keepLines w:val="0"/>
        <w:pageBreakBefore w:val="0"/>
        <w:widowControl w:val="0"/>
        <w:kinsoku/>
        <w:wordWrap/>
        <w:overflowPunct/>
        <w:topLinePunct w:val="0"/>
        <w:autoSpaceDE/>
        <w:autoSpaceDN/>
        <w:bidi w:val="0"/>
        <w:adjustRightInd/>
        <w:snapToGrid/>
        <w:spacing w:line="67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7.在依托现有工程的基础上，应进一步强化各项环境风险防范措施，完善突发环境风险应急预案，定期开展突发环境事件应急演练，提高应对突发环境风险事故的处理能力，有效防范环境风险。</w:t>
      </w:r>
    </w:p>
    <w:p>
      <w:pPr>
        <w:keepNext w:val="0"/>
        <w:keepLines w:val="0"/>
        <w:pageBreakBefore w:val="0"/>
        <w:widowControl w:val="0"/>
        <w:kinsoku/>
        <w:wordWrap/>
        <w:overflowPunct/>
        <w:topLinePunct w:val="0"/>
        <w:autoSpaceDE/>
        <w:autoSpaceDN/>
        <w:bidi w:val="0"/>
        <w:adjustRightInd/>
        <w:snapToGrid/>
        <w:spacing w:line="67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eastAsia" w:eastAsia="仿宋_GB2312" w:cs="Times New Roman"/>
          <w:sz w:val="32"/>
          <w:szCs w:val="32"/>
          <w:lang w:val="en-US" w:eastAsia="zh-CN"/>
        </w:rPr>
        <w:t>项目实施后，二氧</w:t>
      </w:r>
      <w:r>
        <w:rPr>
          <w:rFonts w:hint="eastAsia" w:ascii="Times New Roman" w:hAnsi="Times New Roman" w:eastAsia="仿宋_GB2312" w:cs="Times New Roman"/>
          <w:sz w:val="32"/>
          <w:szCs w:val="32"/>
          <w:lang w:val="en-US" w:eastAsia="zh-CN"/>
        </w:rPr>
        <w:t>化硫排放量新增</w:t>
      </w:r>
      <w:r>
        <w:rPr>
          <w:rFonts w:hint="default" w:ascii="Times New Roman" w:hAnsi="Times New Roman" w:eastAsia="仿宋_GB2312" w:cs="Times New Roman"/>
          <w:sz w:val="32"/>
          <w:szCs w:val="32"/>
          <w:lang w:val="en-US" w:eastAsia="zh-CN"/>
        </w:rPr>
        <w:t xml:space="preserve">4.368 </w:t>
      </w:r>
      <w:r>
        <w:rPr>
          <w:rFonts w:hint="eastAsia" w:ascii="Times New Roman" w:hAnsi="Times New Roman" w:eastAsia="仿宋_GB2312" w:cs="Times New Roman"/>
          <w:sz w:val="32"/>
          <w:szCs w:val="32"/>
          <w:lang w:val="en-US" w:eastAsia="zh-CN"/>
        </w:rPr>
        <w:t>吨/年、氮氧化物新增</w:t>
      </w:r>
      <w:r>
        <w:rPr>
          <w:rFonts w:hint="default" w:ascii="Times New Roman" w:hAnsi="Times New Roman" w:eastAsia="仿宋_GB2312" w:cs="Times New Roman"/>
          <w:sz w:val="32"/>
          <w:szCs w:val="32"/>
          <w:lang w:val="en-US" w:eastAsia="zh-CN"/>
        </w:rPr>
        <w:t>0.944</w:t>
      </w:r>
      <w:r>
        <w:rPr>
          <w:rFonts w:hint="eastAsia" w:ascii="Times New Roman" w:hAnsi="Times New Roman" w:eastAsia="仿宋_GB2312" w:cs="Times New Roman"/>
          <w:sz w:val="32"/>
          <w:szCs w:val="32"/>
          <w:lang w:val="en-US" w:eastAsia="zh-CN"/>
        </w:rPr>
        <w:t>吨/年</w:t>
      </w:r>
      <w:r>
        <w:rPr>
          <w:rFonts w:hint="eastAsia" w:eastAsia="仿宋_GB2312" w:cs="Times New Roman"/>
          <w:sz w:val="32"/>
          <w:szCs w:val="32"/>
          <w:lang w:val="en-US" w:eastAsia="zh-CN"/>
        </w:rPr>
        <w:t>，均未超过全厂污染物排放总量指标</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7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四、项目</w:t>
      </w:r>
      <w:r>
        <w:rPr>
          <w:rFonts w:hint="eastAsia" w:ascii="Times New Roman" w:hAnsi="Times New Roman" w:eastAsia="仿宋_GB2312" w:cs="Times New Roman"/>
          <w:sz w:val="32"/>
          <w:szCs w:val="32"/>
          <w:lang w:val="en-US" w:eastAsia="zh-CN"/>
        </w:rPr>
        <w:t>建设应严格执行环境保护设</w:t>
      </w:r>
      <w:r>
        <w:rPr>
          <w:rFonts w:hint="eastAsia" w:eastAsia="仿宋_GB2312"/>
          <w:sz w:val="32"/>
          <w:szCs w:val="32"/>
        </w:rPr>
        <w:t>施与主体工程同时设计、同时施工、同时投产使用的</w:t>
      </w:r>
      <w:r>
        <w:rPr>
          <w:rFonts w:hint="eastAsia" w:eastAsia="仿宋_GB2312"/>
          <w:sz w:val="32"/>
          <w:szCs w:val="32"/>
          <w:lang w:eastAsia="zh-CN"/>
        </w:rPr>
        <w:t>“</w:t>
      </w:r>
      <w:r>
        <w:rPr>
          <w:rFonts w:hint="eastAsia" w:eastAsia="仿宋_GB2312"/>
          <w:sz w:val="32"/>
          <w:szCs w:val="32"/>
        </w:rPr>
        <w:t>三同时</w:t>
      </w:r>
      <w:r>
        <w:rPr>
          <w:rFonts w:hint="eastAsia" w:eastAsia="仿宋_GB2312"/>
          <w:sz w:val="32"/>
          <w:szCs w:val="32"/>
          <w:lang w:eastAsia="zh-CN"/>
        </w:rPr>
        <w:t>”</w:t>
      </w:r>
      <w:r>
        <w:rPr>
          <w:rFonts w:hint="eastAsia" w:eastAsia="仿宋_GB2312"/>
          <w:sz w:val="32"/>
          <w:szCs w:val="32"/>
        </w:rPr>
        <w:t>管理制度</w:t>
      </w:r>
      <w:r>
        <w:rPr>
          <w:rFonts w:hint="eastAsia" w:eastAsia="仿宋_GB2312"/>
          <w:sz w:val="32"/>
          <w:szCs w:val="32"/>
          <w:lang w:eastAsia="zh-CN"/>
        </w:rPr>
        <w:t>，</w:t>
      </w:r>
      <w:r>
        <w:rPr>
          <w:rFonts w:hint="default" w:ascii="Times New Roman" w:hAnsi="Times New Roman" w:eastAsia="仿宋_GB2312" w:cs="Times New Roman"/>
          <w:sz w:val="32"/>
          <w:szCs w:val="32"/>
        </w:rPr>
        <w:t>竣工后按规定的标准和程序开展环境保护验收，经验收合格后方可正式投入</w:t>
      </w:r>
      <w:r>
        <w:rPr>
          <w:rFonts w:hint="default" w:ascii="Times New Roman" w:hAnsi="Times New Roman" w:eastAsia="仿宋_GB2312" w:cs="Times New Roman"/>
          <w:sz w:val="32"/>
          <w:szCs w:val="32"/>
          <w:lang w:val="en-US" w:eastAsia="zh-CN"/>
        </w:rPr>
        <w:t>使用；在</w:t>
      </w:r>
      <w:r>
        <w:rPr>
          <w:rFonts w:hint="eastAsia" w:ascii="Times New Roman" w:hAnsi="Times New Roman" w:eastAsia="仿宋_GB2312" w:cs="Times New Roman"/>
          <w:sz w:val="32"/>
          <w:szCs w:val="32"/>
          <w:lang w:val="en-US" w:eastAsia="zh-CN"/>
        </w:rPr>
        <w:t>该项</w:t>
      </w:r>
      <w:r>
        <w:rPr>
          <w:rFonts w:hint="eastAsia" w:eastAsia="仿宋_GB2312" w:cs="Times New Roman"/>
          <w:sz w:val="32"/>
          <w:szCs w:val="32"/>
          <w:lang w:val="en-US" w:eastAsia="zh-CN"/>
        </w:rPr>
        <w:t>目</w:t>
      </w:r>
      <w:r>
        <w:rPr>
          <w:rFonts w:hint="default" w:ascii="Times New Roman" w:hAnsi="Times New Roman" w:eastAsia="仿宋_GB2312" w:cs="Times New Roman"/>
          <w:sz w:val="32"/>
          <w:szCs w:val="32"/>
          <w:lang w:eastAsia="zh-CN"/>
        </w:rPr>
        <w:t>发生实际排污之前，</w:t>
      </w:r>
      <w:r>
        <w:rPr>
          <w:rFonts w:hint="default" w:ascii="Times New Roman" w:hAnsi="Times New Roman" w:eastAsia="仿宋_GB2312" w:cs="Times New Roman"/>
          <w:sz w:val="32"/>
          <w:szCs w:val="32"/>
          <w:lang w:val="en-US" w:eastAsia="zh-CN"/>
        </w:rPr>
        <w:t>你公司应</w:t>
      </w:r>
      <w:r>
        <w:rPr>
          <w:rFonts w:hint="default" w:ascii="Times New Roman" w:hAnsi="Times New Roman" w:eastAsia="仿宋_GB2312" w:cs="Times New Roman"/>
          <w:sz w:val="32"/>
          <w:szCs w:val="32"/>
          <w:lang w:eastAsia="zh-CN"/>
        </w:rPr>
        <w:t>按照法律法规要求，做好排污许可管理相关工作；</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pPr>
        <w:keepNext w:val="0"/>
        <w:keepLines w:val="0"/>
        <w:pageBreakBefore w:val="0"/>
        <w:widowControl w:val="0"/>
        <w:kinsoku/>
        <w:wordWrap/>
        <w:overflowPunct/>
        <w:topLinePunct w:val="0"/>
        <w:autoSpaceDE/>
        <w:autoSpaceDN/>
        <w:bidi w:val="0"/>
        <w:adjustRightInd/>
        <w:snapToGrid/>
        <w:spacing w:line="67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、项目应执行以下标准：</w:t>
      </w:r>
    </w:p>
    <w:p>
      <w:pPr>
        <w:pageBreakBefore w:val="0"/>
        <w:widowControl w:val="0"/>
        <w:kinsoku/>
        <w:wordWrap/>
        <w:overflowPunct/>
        <w:topLinePunct w:val="0"/>
        <w:autoSpaceDE/>
        <w:autoSpaceDN/>
        <w:bidi w:val="0"/>
        <w:adjustRightInd/>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环境质量标准</w:t>
      </w:r>
    </w:p>
    <w:p>
      <w:pPr>
        <w:pageBreakBefore w:val="0"/>
        <w:widowControl w:val="0"/>
        <w:kinsoku/>
        <w:wordWrap/>
        <w:overflowPunct/>
        <w:topLinePunct w:val="0"/>
        <w:autoSpaceDE/>
        <w:autoSpaceDN/>
        <w:bidi w:val="0"/>
        <w:adjustRightInd/>
        <w:snapToGrid/>
        <w:spacing w:line="670" w:lineRule="exact"/>
        <w:ind w:firstLine="640" w:firstLineChars="200"/>
        <w:textAlignment w:val="baseline"/>
        <w:rPr>
          <w:rFonts w:hint="default" w:eastAsia="仿宋_GB2312" w:cs="Times New Roman"/>
          <w:sz w:val="32"/>
          <w:szCs w:val="32"/>
          <w:lang w:val="en-US" w:eastAsia="zh-CN"/>
        </w:rPr>
      </w:pPr>
      <w:r>
        <w:rPr>
          <w:rFonts w:hint="default" w:ascii="Times New Roman" w:hAnsi="Times New Roman" w:eastAsia="仿宋_GB2312" w:cs="Times New Roman"/>
          <w:sz w:val="32"/>
          <w:szCs w:val="32"/>
        </w:rPr>
        <w:t>①《环境空气质量标准》（GB3095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非甲烷总烃参照执行《大气污染物综合排放标准详解》中相应标准；</w:t>
      </w:r>
    </w:p>
    <w:p>
      <w:pPr>
        <w:pageBreakBefore w:val="0"/>
        <w:widowControl w:val="0"/>
        <w:kinsoku/>
        <w:wordWrap/>
        <w:overflowPunct/>
        <w:topLinePunct w:val="0"/>
        <w:autoSpaceDE/>
        <w:autoSpaceDN/>
        <w:bidi w:val="0"/>
        <w:adjustRightInd/>
        <w:snapToGrid/>
        <w:spacing w:line="67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②《声环境质量标准》（GB3096-2008）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r>
        <w:rPr>
          <w:rFonts w:hint="eastAsia" w:eastAsia="仿宋_GB2312" w:cs="Times New Roman"/>
          <w:sz w:val="32"/>
          <w:szCs w:val="32"/>
          <w:lang w:val="en-US" w:eastAsia="zh-CN"/>
        </w:rPr>
        <w:t>4a类</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7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③</w:t>
      </w:r>
      <w:r>
        <w:rPr>
          <w:rFonts w:hint="default" w:ascii="Times New Roman" w:hAnsi="Times New Roman" w:eastAsia="仿宋_GB2312" w:cs="Times New Roman"/>
          <w:sz w:val="32"/>
          <w:szCs w:val="32"/>
        </w:rPr>
        <w:t>《地下水质量标准》（GB/T14848-2017）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《地表水环境质量标准》（GB3838-2002）</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70" w:lineRule="exact"/>
        <w:ind w:firstLine="640" w:firstLineChars="200"/>
        <w:textAlignment w:val="baseline"/>
        <w:rPr>
          <w:rFonts w:hint="default" w:ascii="Times New Roman" w:hAnsi="Times New Roman" w:cs="Times New Roman"/>
          <w:lang w:eastAsia="zh-CN"/>
        </w:rPr>
      </w:pPr>
      <w:r>
        <w:rPr>
          <w:rFonts w:hint="default" w:ascii="Times New Roman" w:hAnsi="Times New Roman" w:eastAsia="仿宋_GB2312" w:cs="Times New Roman"/>
          <w:sz w:val="32"/>
          <w:szCs w:val="32"/>
          <w:lang w:eastAsia="zh-CN"/>
        </w:rPr>
        <w:t>④</w:t>
      </w:r>
      <w:r>
        <w:rPr>
          <w:rFonts w:hint="default" w:ascii="Times New Roman" w:hAnsi="Times New Roman" w:eastAsia="仿宋_GB2312" w:cs="Times New Roman"/>
          <w:sz w:val="32"/>
          <w:szCs w:val="32"/>
        </w:rPr>
        <w:t>《土壤环境质量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建设用地土壤污染风险管控标准（试行）》（GB36600-2018）</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2.污染物排放标准</w:t>
      </w:r>
    </w:p>
    <w:p>
      <w:pPr>
        <w:pageBreakBefore w:val="0"/>
        <w:widowControl w:val="0"/>
        <w:kinsoku/>
        <w:wordWrap/>
        <w:overflowPunct/>
        <w:topLinePunct w:val="0"/>
        <w:autoSpaceDE/>
        <w:autoSpaceDN/>
        <w:bidi w:val="0"/>
        <w:adjustRightInd/>
        <w:snapToGrid/>
        <w:spacing w:line="670" w:lineRule="exact"/>
        <w:ind w:firstLine="640" w:firstLineChars="200"/>
        <w:textAlignment w:val="baseline"/>
        <w:rPr>
          <w:rFonts w:hint="eastAsia" w:eastAsia="仿宋_GB2312"/>
          <w:bCs/>
          <w:sz w:val="32"/>
          <w:szCs w:val="32"/>
          <w:lang w:val="en-US" w:eastAsia="zh-CN"/>
        </w:rPr>
      </w:pPr>
      <w:r>
        <w:rPr>
          <w:rFonts w:hint="default" w:ascii="Times New Roman" w:hAnsi="Times New Roman" w:eastAsia="仿宋_GB2312" w:cs="Times New Roman"/>
          <w:sz w:val="32"/>
          <w:szCs w:val="32"/>
          <w:lang w:eastAsia="zh-CN"/>
        </w:rPr>
        <w:t>①</w:t>
      </w:r>
      <w:r>
        <w:rPr>
          <w:rFonts w:hint="eastAsia" w:eastAsia="仿宋_GB2312" w:cs="Times New Roman"/>
          <w:sz w:val="32"/>
          <w:szCs w:val="32"/>
          <w:lang w:val="en-US" w:eastAsia="zh-CN"/>
        </w:rPr>
        <w:t>各</w:t>
      </w:r>
      <w:r>
        <w:rPr>
          <w:rFonts w:hint="eastAsia" w:eastAsia="仿宋_GB2312" w:cs="Times New Roman"/>
          <w:sz w:val="32"/>
          <w:szCs w:val="32"/>
          <w:lang w:eastAsia="zh-CN"/>
        </w:rPr>
        <w:t>加热炉、重沸炉燃烧废气和无组织排放的非甲烷总烃执行</w:t>
      </w:r>
      <w:r>
        <w:rPr>
          <w:rFonts w:hint="default" w:ascii="Times New Roman" w:hAnsi="Times New Roman" w:eastAsia="仿宋_GB2312" w:cs="Times New Roman"/>
          <w:sz w:val="32"/>
          <w:szCs w:val="32"/>
          <w:lang w:eastAsia="zh-CN"/>
        </w:rPr>
        <w:t>《石油炼制工业污染物排放标准》（GB31570-2</w:t>
      </w:r>
      <w:r>
        <w:rPr>
          <w:rFonts w:hint="default" w:eastAsia="仿宋_GB2312" w:cs="Times New Roman"/>
          <w:sz w:val="32"/>
          <w:szCs w:val="32"/>
          <w:lang w:eastAsia="zh-CN"/>
        </w:rPr>
        <w:t>015）</w:t>
      </w:r>
      <w:r>
        <w:rPr>
          <w:rFonts w:hint="eastAsia" w:eastAsia="仿宋_GB2312" w:cs="Times New Roman"/>
          <w:sz w:val="32"/>
          <w:szCs w:val="32"/>
          <w:lang w:eastAsia="zh-CN"/>
        </w:rPr>
        <w:t>中相应限值要求</w:t>
      </w:r>
      <w:r>
        <w:rPr>
          <w:rFonts w:hint="default" w:eastAsia="仿宋_GB2312" w:cs="Times New Roman"/>
          <w:sz w:val="32"/>
          <w:szCs w:val="32"/>
          <w:lang w:eastAsia="zh-CN"/>
        </w:rPr>
        <w:t>；</w:t>
      </w:r>
      <w:r>
        <w:rPr>
          <w:rFonts w:hint="eastAsia" w:eastAsia="仿宋_GB2312" w:cs="Times New Roman"/>
          <w:sz w:val="32"/>
          <w:szCs w:val="32"/>
          <w:lang w:val="en-US" w:eastAsia="zh-CN"/>
        </w:rPr>
        <w:t>无组织排放的硫化氢、臭气浓度执行</w:t>
      </w:r>
      <w:r>
        <w:rPr>
          <w:rFonts w:hint="eastAsia" w:eastAsia="仿宋_GB2312"/>
          <w:bCs/>
          <w:sz w:val="32"/>
          <w:szCs w:val="32"/>
        </w:rPr>
        <w:t>《恶臭污染物排放标准》（DB12/059-2018）</w:t>
      </w:r>
      <w:r>
        <w:rPr>
          <w:rFonts w:hint="eastAsia" w:eastAsia="仿宋_GB2312"/>
          <w:bCs/>
          <w:sz w:val="32"/>
          <w:szCs w:val="32"/>
          <w:lang w:eastAsia="zh-CN"/>
        </w:rPr>
        <w:t>；</w:t>
      </w:r>
    </w:p>
    <w:p>
      <w:pPr>
        <w:pageBreakBefore w:val="0"/>
        <w:widowControl w:val="0"/>
        <w:kinsoku/>
        <w:wordWrap/>
        <w:overflowPunct/>
        <w:topLinePunct w:val="0"/>
        <w:autoSpaceDE/>
        <w:autoSpaceDN/>
        <w:bidi w:val="0"/>
        <w:adjustRightInd/>
        <w:snapToGrid/>
        <w:spacing w:line="670" w:lineRule="exact"/>
        <w:ind w:firstLine="640" w:firstLineChars="200"/>
        <w:textAlignment w:val="baseline"/>
        <w:rPr>
          <w:rFonts w:hint="default" w:eastAsia="仿宋_GB2312"/>
          <w:bCs/>
          <w:sz w:val="32"/>
          <w:szCs w:val="32"/>
          <w:lang w:eastAsia="zh-CN"/>
        </w:rPr>
      </w:pPr>
      <w:r>
        <w:rPr>
          <w:rFonts w:hint="default" w:eastAsia="仿宋_GB2312"/>
          <w:bCs/>
          <w:sz w:val="32"/>
          <w:szCs w:val="32"/>
        </w:rPr>
        <w:t>②</w:t>
      </w:r>
      <w:r>
        <w:rPr>
          <w:rFonts w:hint="eastAsia" w:eastAsia="仿宋_GB2312"/>
          <w:bCs/>
          <w:sz w:val="32"/>
          <w:szCs w:val="32"/>
          <w:lang w:val="en-US" w:eastAsia="zh-CN"/>
        </w:rPr>
        <w:t>外排水水质执行</w:t>
      </w:r>
      <w:r>
        <w:rPr>
          <w:rFonts w:hint="default" w:eastAsia="仿宋_GB2312"/>
          <w:bCs/>
          <w:sz w:val="32"/>
          <w:szCs w:val="32"/>
        </w:rPr>
        <w:fldChar w:fldCharType="begin"/>
      </w:r>
      <w:r>
        <w:rPr>
          <w:rFonts w:hint="default" w:eastAsia="仿宋_GB2312"/>
          <w:bCs/>
          <w:sz w:val="32"/>
          <w:szCs w:val="32"/>
        </w:rPr>
        <w:instrText xml:space="preserve"> HYPERLINK "http://www.baidu.com/link?url=_9lxUfyQWCKRp2y0_zD1ykIxZhW5d8KX_0pSB3qgk-kXYtpaUozZMRAnD6WndnVUpAaXcd8NvCnlE2keqYGVXN7AlZRI_3lA9LwkG2ngHfq" \t "https://www.baidu.com/_blank" </w:instrText>
      </w:r>
      <w:r>
        <w:rPr>
          <w:rFonts w:hint="default" w:eastAsia="仿宋_GB2312"/>
          <w:bCs/>
          <w:sz w:val="32"/>
          <w:szCs w:val="32"/>
        </w:rPr>
        <w:fldChar w:fldCharType="separate"/>
      </w:r>
      <w:r>
        <w:rPr>
          <w:rFonts w:hint="eastAsia" w:eastAsia="仿宋_GB2312"/>
          <w:bCs/>
          <w:sz w:val="32"/>
          <w:szCs w:val="32"/>
          <w:lang w:eastAsia="zh-CN"/>
        </w:rPr>
        <w:t>《</w:t>
      </w:r>
      <w:r>
        <w:rPr>
          <w:rFonts w:hint="default" w:eastAsia="仿宋_GB2312"/>
          <w:bCs/>
          <w:sz w:val="32"/>
          <w:szCs w:val="32"/>
        </w:rPr>
        <w:t>石油炼制工业污染物排放标准</w:t>
      </w:r>
      <w:r>
        <w:rPr>
          <w:rFonts w:hint="default" w:eastAsia="仿宋_GB2312"/>
          <w:bCs/>
          <w:sz w:val="32"/>
          <w:szCs w:val="32"/>
        </w:rPr>
        <w:fldChar w:fldCharType="end"/>
      </w:r>
      <w:r>
        <w:rPr>
          <w:rFonts w:hint="eastAsia" w:eastAsia="仿宋_GB2312"/>
          <w:bCs/>
          <w:sz w:val="32"/>
          <w:szCs w:val="32"/>
          <w:lang w:eastAsia="zh-CN"/>
        </w:rPr>
        <w:t>》（</w:t>
      </w:r>
      <w:r>
        <w:rPr>
          <w:rFonts w:hint="default" w:eastAsia="仿宋_GB2312"/>
          <w:bCs/>
          <w:sz w:val="32"/>
          <w:szCs w:val="32"/>
        </w:rPr>
        <w:t>GB31570-2015</w:t>
      </w:r>
      <w:r>
        <w:rPr>
          <w:rFonts w:hint="eastAsia" w:eastAsia="仿宋_GB2312"/>
          <w:bCs/>
          <w:sz w:val="32"/>
          <w:szCs w:val="32"/>
          <w:lang w:eastAsia="zh-CN"/>
        </w:rPr>
        <w:t>）</w:t>
      </w:r>
      <w:r>
        <w:rPr>
          <w:rFonts w:hint="default" w:eastAsia="仿宋_GB2312"/>
          <w:bCs/>
          <w:sz w:val="32"/>
          <w:szCs w:val="32"/>
          <w:lang w:eastAsia="zh-CN"/>
        </w:rPr>
        <w:t>；</w:t>
      </w:r>
    </w:p>
    <w:p>
      <w:pPr>
        <w:pageBreakBefore w:val="0"/>
        <w:widowControl w:val="0"/>
        <w:kinsoku/>
        <w:wordWrap/>
        <w:overflowPunct/>
        <w:topLinePunct w:val="0"/>
        <w:autoSpaceDE/>
        <w:autoSpaceDN/>
        <w:bidi w:val="0"/>
        <w:adjustRightInd/>
        <w:snapToGrid/>
        <w:spacing w:line="670" w:lineRule="exact"/>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③</w:t>
      </w:r>
      <w:r>
        <w:rPr>
          <w:rFonts w:hint="default" w:ascii="Times New Roman" w:hAnsi="Times New Roman" w:eastAsia="仿宋_GB2312" w:cs="Times New Roman"/>
          <w:sz w:val="32"/>
          <w:szCs w:val="32"/>
        </w:rPr>
        <w:t>《工业企业厂界环境噪声排放标准》（GB12348-2008）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r>
        <w:rPr>
          <w:rFonts w:hint="eastAsia" w:eastAsia="仿宋_GB2312" w:cs="Times New Roman"/>
          <w:sz w:val="32"/>
          <w:szCs w:val="32"/>
          <w:lang w:val="en-US" w:eastAsia="zh-CN"/>
        </w:rPr>
        <w:t>4类</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70" w:lineRule="exact"/>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④</w:t>
      </w:r>
      <w:r>
        <w:rPr>
          <w:rFonts w:hint="default" w:ascii="Times New Roman" w:hAnsi="Times New Roman" w:eastAsia="仿宋_GB2312" w:cs="Times New Roman"/>
          <w:sz w:val="32"/>
          <w:szCs w:val="32"/>
        </w:rPr>
        <w:t>《一般工业固体废物贮存、处置场污染控制标准》（GB18599-2001）</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70" w:lineRule="exact"/>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⑤</w:t>
      </w:r>
      <w:r>
        <w:rPr>
          <w:rFonts w:hint="default" w:ascii="Times New Roman" w:hAnsi="Times New Roman" w:eastAsia="仿宋_GB2312" w:cs="Times New Roman"/>
          <w:sz w:val="32"/>
          <w:szCs w:val="32"/>
        </w:rPr>
        <w:t>《危险废物贮存污染控制标准》（GB18597-2001）</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70" w:lineRule="exact"/>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⑥</w:t>
      </w:r>
      <w:r>
        <w:rPr>
          <w:rFonts w:hint="default" w:ascii="Times New Roman" w:hAnsi="Times New Roman" w:eastAsia="仿宋_GB2312" w:cs="Times New Roman"/>
          <w:sz w:val="32"/>
          <w:szCs w:val="32"/>
        </w:rPr>
        <w:t>《危险废物收集贮存运输技术规范》（HJ2025-2012）</w:t>
      </w:r>
    </w:p>
    <w:p>
      <w:pPr>
        <w:pageBreakBefore w:val="0"/>
        <w:widowControl w:val="0"/>
        <w:kinsoku/>
        <w:wordWrap/>
        <w:overflowPunct/>
        <w:topLinePunct w:val="0"/>
        <w:autoSpaceDE/>
        <w:autoSpaceDN/>
        <w:bidi w:val="0"/>
        <w:adjustRightInd/>
        <w:snapToGrid/>
        <w:spacing w:line="670" w:lineRule="exact"/>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⑦</w:t>
      </w:r>
      <w:r>
        <w:rPr>
          <w:rFonts w:hint="default" w:ascii="Times New Roman" w:hAnsi="Times New Roman" w:eastAsia="仿宋_GB2312" w:cs="Times New Roman"/>
          <w:sz w:val="32"/>
          <w:szCs w:val="32"/>
        </w:rPr>
        <w:t>《建筑施工场界环境噪声排放标准》（GB12523-2011）</w:t>
      </w:r>
      <w:r>
        <w:rPr>
          <w:rFonts w:hint="default" w:ascii="Times New Roman" w:hAnsi="Times New Roman" w:eastAsia="仿宋_GB2312" w:cs="Times New Roman"/>
          <w:sz w:val="32"/>
          <w:szCs w:val="32"/>
          <w:lang w:eastAsia="zh-CN"/>
        </w:rPr>
        <w:t>。</w:t>
      </w:r>
    </w:p>
    <w:p>
      <w:pPr>
        <w:pStyle w:val="3"/>
        <w:pageBreakBefore w:val="0"/>
        <w:widowControl w:val="0"/>
        <w:kinsoku/>
        <w:wordWrap w:val="0"/>
        <w:overflowPunct/>
        <w:topLinePunct w:val="0"/>
        <w:autoSpaceDE/>
        <w:autoSpaceDN/>
        <w:bidi w:val="0"/>
        <w:adjustRightInd/>
        <w:snapToGrid/>
        <w:spacing w:line="67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此复</w:t>
      </w: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3"/>
        <w:pageBreakBefore w:val="0"/>
        <w:widowControl w:val="0"/>
        <w:kinsoku/>
        <w:wordWrap w:val="0"/>
        <w:overflowPunct/>
        <w:topLinePunct w:val="0"/>
        <w:autoSpaceDE/>
        <w:autoSpaceDN/>
        <w:bidi w:val="0"/>
        <w:adjustRightInd/>
        <w:snapToGrid/>
        <w:spacing w:line="660" w:lineRule="exact"/>
        <w:jc w:val="righ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202</w:t>
      </w:r>
      <w:r>
        <w:rPr>
          <w:rFonts w:hint="eastAsia" w:eastAsia="仿宋_GB2312" w:cs="Times New Roman"/>
          <w:sz w:val="32"/>
          <w:lang w:val="en-US" w:eastAsia="zh-CN"/>
        </w:rPr>
        <w:t>1</w:t>
      </w:r>
      <w:r>
        <w:rPr>
          <w:rFonts w:hint="default" w:ascii="Times New Roman" w:hAnsi="Times New Roman" w:eastAsia="仿宋_GB2312" w:cs="Times New Roman"/>
          <w:sz w:val="32"/>
          <w:lang w:val="en-US" w:eastAsia="zh-CN"/>
        </w:rPr>
        <w:t>年</w:t>
      </w:r>
      <w:r>
        <w:rPr>
          <w:rFonts w:hint="eastAsia" w:eastAsia="仿宋_GB2312" w:cs="Times New Roman"/>
          <w:sz w:val="32"/>
          <w:lang w:val="en-US" w:eastAsia="zh-CN"/>
        </w:rPr>
        <w:t>4</w:t>
      </w:r>
      <w:r>
        <w:rPr>
          <w:rFonts w:hint="default" w:ascii="Times New Roman" w:hAnsi="Times New Roman" w:eastAsia="仿宋_GB2312" w:cs="Times New Roman"/>
          <w:sz w:val="32"/>
          <w:lang w:val="en-US" w:eastAsia="zh-CN"/>
        </w:rPr>
        <w:t>月</w:t>
      </w:r>
      <w:r>
        <w:rPr>
          <w:rFonts w:hint="eastAsia" w:eastAsia="仿宋_GB2312" w:cs="Times New Roman"/>
          <w:sz w:val="32"/>
          <w:lang w:val="en-US" w:eastAsia="zh-CN"/>
        </w:rPr>
        <w:t>16</w:t>
      </w:r>
      <w:r>
        <w:rPr>
          <w:rFonts w:hint="default" w:ascii="Times New Roman" w:hAnsi="Times New Roman" w:eastAsia="仿宋_GB2312" w:cs="Times New Roman"/>
          <w:sz w:val="32"/>
          <w:lang w:val="en-US" w:eastAsia="zh-CN"/>
        </w:rPr>
        <w:t xml:space="preserve">日   </w:t>
      </w:r>
    </w:p>
    <w:p>
      <w:pPr>
        <w:wordWrap/>
        <w:rPr>
          <w:rFonts w:hint="default" w:ascii="Times New Roman" w:hAnsi="Times New Roman" w:eastAsia="仿宋_GB2312" w:cs="Times New Roman"/>
          <w:sz w:val="32"/>
          <w:lang w:val="en-US" w:eastAsia="zh-CN"/>
        </w:rPr>
      </w:pPr>
    </w:p>
    <w:p>
      <w:pPr>
        <w:pStyle w:val="2"/>
        <w:rPr>
          <w:rFonts w:hint="default" w:ascii="Times New Roman" w:hAnsi="Times New Roman" w:eastAsia="仿宋_GB2312" w:cs="Times New Roman"/>
          <w:sz w:val="32"/>
          <w:lang w:val="en-US" w:eastAsia="zh-CN"/>
        </w:rPr>
      </w:pPr>
    </w:p>
    <w:p>
      <w:pPr>
        <w:pStyle w:val="2"/>
        <w:rPr>
          <w:rFonts w:hint="default" w:ascii="Times New Roman" w:hAnsi="Times New Roman" w:eastAsia="仿宋_GB2312" w:cs="Times New Roman"/>
          <w:sz w:val="32"/>
          <w:lang w:val="en-US" w:eastAsia="zh-CN"/>
        </w:rPr>
      </w:pPr>
    </w:p>
    <w:p>
      <w:pPr>
        <w:pStyle w:val="2"/>
        <w:rPr>
          <w:rFonts w:hint="default" w:ascii="Times New Roman" w:hAnsi="Times New Roman" w:eastAsia="仿宋_GB2312" w:cs="Times New Roman"/>
          <w:sz w:val="32"/>
          <w:lang w:val="en-US" w:eastAsia="zh-CN"/>
        </w:rPr>
      </w:pPr>
    </w:p>
    <w:p>
      <w:pPr>
        <w:pStyle w:val="2"/>
        <w:rPr>
          <w:rFonts w:hint="default" w:ascii="Times New Roman" w:hAnsi="Times New Roman" w:eastAsia="仿宋_GB2312" w:cs="Times New Roman"/>
          <w:sz w:val="32"/>
          <w:lang w:val="en-US" w:eastAsia="zh-CN"/>
        </w:rPr>
      </w:pPr>
    </w:p>
    <w:p>
      <w:pPr>
        <w:pStyle w:val="2"/>
        <w:rPr>
          <w:rFonts w:hint="default" w:ascii="Times New Roman" w:hAnsi="Times New Roman" w:eastAsia="仿宋_GB2312" w:cs="Times New Roman"/>
          <w:sz w:val="32"/>
          <w:lang w:val="en-US" w:eastAsia="zh-CN"/>
        </w:rPr>
      </w:pPr>
    </w:p>
    <w:p>
      <w:pPr>
        <w:pStyle w:val="2"/>
        <w:rPr>
          <w:rFonts w:hint="default" w:ascii="Times New Roman" w:hAnsi="Times New Roman" w:eastAsia="仿宋_GB2312" w:cs="Times New Roman"/>
          <w:sz w:val="32"/>
          <w:lang w:val="en-US" w:eastAsia="zh-CN"/>
        </w:rPr>
      </w:pPr>
    </w:p>
    <w:p>
      <w:pPr>
        <w:pStyle w:val="2"/>
        <w:rPr>
          <w:rFonts w:hint="default" w:ascii="Times New Roman" w:hAnsi="Times New Roman" w:eastAsia="仿宋_GB2312" w:cs="Times New Roman"/>
          <w:sz w:val="32"/>
          <w:lang w:val="en-US" w:eastAsia="zh-CN"/>
        </w:rPr>
      </w:pPr>
    </w:p>
    <w:p>
      <w:pPr>
        <w:pageBreakBefore w:val="0"/>
        <w:widowControl w:val="0"/>
        <w:kinsoku/>
        <w:overflowPunct/>
        <w:topLinePunct w:val="0"/>
        <w:autoSpaceDE/>
        <w:autoSpaceDN/>
        <w:bidi w:val="0"/>
        <w:adjustRightInd/>
        <w:snapToGrid/>
        <w:spacing w:line="6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主题词：环境影响 </w:t>
      </w:r>
      <w:r>
        <w:rPr>
          <w:rFonts w:hint="default" w:ascii="Times New Roman" w:hAnsi="Times New Roman" w:eastAsia="仿宋_GB2312" w:cs="Times New Roman"/>
          <w:sz w:val="28"/>
          <w:szCs w:val="28"/>
          <w:lang w:eastAsia="zh-CN"/>
        </w:rPr>
        <w:t>报告</w:t>
      </w:r>
      <w:r>
        <w:rPr>
          <w:rFonts w:hint="eastAsia" w:ascii="Times New Roman" w:hAnsi="Times New Roman" w:eastAsia="仿宋_GB2312" w:cs="Times New Roman"/>
          <w:sz w:val="28"/>
          <w:szCs w:val="28"/>
          <w:lang w:eastAsia="zh-CN"/>
        </w:rPr>
        <w:t>书</w:t>
      </w:r>
      <w:r>
        <w:rPr>
          <w:rFonts w:hint="default" w:ascii="Times New Roman" w:hAnsi="Times New Roman" w:eastAsia="仿宋_GB2312" w:cs="Times New Roman"/>
          <w:sz w:val="28"/>
          <w:szCs w:val="28"/>
        </w:rPr>
        <w:t xml:space="preserve"> 批复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（共印4份）</w:t>
      </w:r>
    </w:p>
    <w:tbl>
      <w:tblPr>
        <w:tblStyle w:val="7"/>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pageBreakBefore w:val="0"/>
              <w:widowControl w:val="0"/>
              <w:kinsoku/>
              <w:overflowPunct/>
              <w:topLinePunct w:val="0"/>
              <w:autoSpaceDE/>
              <w:autoSpaceDN/>
              <w:bidi w:val="0"/>
              <w:adjustRightInd/>
              <w:snapToGrid/>
              <w:spacing w:line="660" w:lineRule="exact"/>
              <w:ind w:right="160"/>
              <w:rPr>
                <w:rFonts w:hint="default" w:ascii="Times New Roman" w:hAnsi="Times New Roman" w:cs="Times New Roman"/>
                <w:sz w:val="32"/>
              </w:rPr>
            </w:pPr>
            <w:r>
              <w:rPr>
                <w:rFonts w:hint="default" w:ascii="Times New Roman" w:hAnsi="Times New Roman" w:eastAsia="仿宋_GB2312" w:cs="Times New Roman"/>
                <w:sz w:val="28"/>
                <w:szCs w:val="28"/>
              </w:rPr>
              <w:t>抄</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送：天津市滨海新区生态环境局</w:t>
            </w:r>
          </w:p>
        </w:tc>
      </w:tr>
    </w:tbl>
    <w:p>
      <w:pPr>
        <w:pageBreakBefore w:val="0"/>
        <w:widowControl w:val="0"/>
        <w:kinsoku/>
        <w:overflowPunct/>
        <w:topLinePunct w:val="0"/>
        <w:autoSpaceDE/>
        <w:autoSpaceDN/>
        <w:bidi w:val="0"/>
        <w:adjustRightInd/>
        <w:snapToGrid/>
        <w:spacing w:line="660" w:lineRule="exac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 xml:space="preserve">天津市滨海新区行政审批局             </w:t>
      </w:r>
      <w:r>
        <w:rPr>
          <w:rFonts w:hint="default" w:ascii="Times New Roman" w:hAnsi="Times New Roman" w:eastAsia="仿宋_GB2312" w:cs="Times New Roman"/>
          <w:sz w:val="28"/>
          <w:szCs w:val="28"/>
          <w:lang w:val="en-US" w:eastAsia="zh-CN"/>
        </w:rPr>
        <w:t xml:space="preserve">     202</w:t>
      </w:r>
      <w:r>
        <w:rPr>
          <w:rFonts w:hint="eastAsia"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16</w:t>
      </w:r>
      <w:r>
        <w:rPr>
          <w:rFonts w:hint="default" w:ascii="Times New Roman" w:hAnsi="Times New Roman" w:eastAsia="仿宋_GB2312" w:cs="Times New Roman"/>
          <w:sz w:val="28"/>
          <w:szCs w:val="28"/>
        </w:rPr>
        <w:t>日印发</w:t>
      </w:r>
      <w:r>
        <w:rPr>
          <w:rFonts w:hint="eastAsia" w:eastAsia="仿宋_GB2312" w:cs="Times New Roman"/>
          <w:sz w:val="28"/>
          <w:szCs w:val="28"/>
          <w:lang w:val="en-US" w:eastAsia="zh-CN"/>
        </w:rPr>
        <w:t xml:space="preserve"> </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945"/>
        <w:tab w:val="clear" w:pos="4153"/>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91F8F"/>
    <w:multiLevelType w:val="singleLevel"/>
    <w:tmpl w:val="A5491F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70EC"/>
    <w:rsid w:val="00145F43"/>
    <w:rsid w:val="00152774"/>
    <w:rsid w:val="00180D2F"/>
    <w:rsid w:val="001964EB"/>
    <w:rsid w:val="001A023C"/>
    <w:rsid w:val="001C7D61"/>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7B62FE"/>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E5BA6"/>
    <w:rsid w:val="00EF0A9C"/>
    <w:rsid w:val="00EF29FD"/>
    <w:rsid w:val="00F10477"/>
    <w:rsid w:val="00F33160"/>
    <w:rsid w:val="00F436B2"/>
    <w:rsid w:val="00F54B05"/>
    <w:rsid w:val="00F56775"/>
    <w:rsid w:val="00F71A97"/>
    <w:rsid w:val="00F842B6"/>
    <w:rsid w:val="00FC26E4"/>
    <w:rsid w:val="0196080C"/>
    <w:rsid w:val="01AA3C90"/>
    <w:rsid w:val="027448D4"/>
    <w:rsid w:val="03360360"/>
    <w:rsid w:val="03A721F7"/>
    <w:rsid w:val="045E0635"/>
    <w:rsid w:val="04883B8C"/>
    <w:rsid w:val="04C7570B"/>
    <w:rsid w:val="04F14182"/>
    <w:rsid w:val="052028A1"/>
    <w:rsid w:val="052D7F94"/>
    <w:rsid w:val="05951337"/>
    <w:rsid w:val="05F9595A"/>
    <w:rsid w:val="062E3196"/>
    <w:rsid w:val="07CF6683"/>
    <w:rsid w:val="0812260A"/>
    <w:rsid w:val="09011B8A"/>
    <w:rsid w:val="098E4BD7"/>
    <w:rsid w:val="0A2B38B7"/>
    <w:rsid w:val="0B465319"/>
    <w:rsid w:val="0C405FB4"/>
    <w:rsid w:val="0C75147F"/>
    <w:rsid w:val="0D054984"/>
    <w:rsid w:val="0D3B59CD"/>
    <w:rsid w:val="0D560654"/>
    <w:rsid w:val="0D561C7C"/>
    <w:rsid w:val="0DA83EAF"/>
    <w:rsid w:val="0F3919D8"/>
    <w:rsid w:val="0F816E9B"/>
    <w:rsid w:val="10193102"/>
    <w:rsid w:val="10511791"/>
    <w:rsid w:val="10DE29D7"/>
    <w:rsid w:val="111F4694"/>
    <w:rsid w:val="113E16A1"/>
    <w:rsid w:val="12D210F5"/>
    <w:rsid w:val="12E466BD"/>
    <w:rsid w:val="12F732E5"/>
    <w:rsid w:val="135B2AA8"/>
    <w:rsid w:val="1391057C"/>
    <w:rsid w:val="13B03544"/>
    <w:rsid w:val="14A960CE"/>
    <w:rsid w:val="15015DE7"/>
    <w:rsid w:val="15045C82"/>
    <w:rsid w:val="15795DAB"/>
    <w:rsid w:val="162A7EEF"/>
    <w:rsid w:val="164B3A94"/>
    <w:rsid w:val="176A3378"/>
    <w:rsid w:val="18385531"/>
    <w:rsid w:val="18B716FF"/>
    <w:rsid w:val="194C0391"/>
    <w:rsid w:val="194D2965"/>
    <w:rsid w:val="198A6439"/>
    <w:rsid w:val="199E0139"/>
    <w:rsid w:val="19E67A83"/>
    <w:rsid w:val="1A8D5D30"/>
    <w:rsid w:val="1C281B6B"/>
    <w:rsid w:val="1C293D74"/>
    <w:rsid w:val="1C5E66F7"/>
    <w:rsid w:val="1D1B7F9F"/>
    <w:rsid w:val="1D7C474C"/>
    <w:rsid w:val="1DA47F82"/>
    <w:rsid w:val="1DCA541D"/>
    <w:rsid w:val="1E076CB4"/>
    <w:rsid w:val="1E1060F6"/>
    <w:rsid w:val="1E74091F"/>
    <w:rsid w:val="1E7F071B"/>
    <w:rsid w:val="1F363595"/>
    <w:rsid w:val="2087555A"/>
    <w:rsid w:val="21240591"/>
    <w:rsid w:val="22431C91"/>
    <w:rsid w:val="23600C7E"/>
    <w:rsid w:val="23CA69F1"/>
    <w:rsid w:val="23D62413"/>
    <w:rsid w:val="23E87AE3"/>
    <w:rsid w:val="240F5411"/>
    <w:rsid w:val="24B9401E"/>
    <w:rsid w:val="24D23C39"/>
    <w:rsid w:val="253A1F30"/>
    <w:rsid w:val="25547F3A"/>
    <w:rsid w:val="25611E40"/>
    <w:rsid w:val="25DA0342"/>
    <w:rsid w:val="26301E3E"/>
    <w:rsid w:val="26C626BC"/>
    <w:rsid w:val="2709199E"/>
    <w:rsid w:val="274B55F3"/>
    <w:rsid w:val="283662C3"/>
    <w:rsid w:val="29121C1A"/>
    <w:rsid w:val="299C3BC1"/>
    <w:rsid w:val="2A937BF5"/>
    <w:rsid w:val="2B827DFB"/>
    <w:rsid w:val="2D3E280E"/>
    <w:rsid w:val="2DA916AB"/>
    <w:rsid w:val="2EAD5884"/>
    <w:rsid w:val="2EC44C19"/>
    <w:rsid w:val="2EFE5594"/>
    <w:rsid w:val="2F6A4212"/>
    <w:rsid w:val="2FBB487B"/>
    <w:rsid w:val="30400047"/>
    <w:rsid w:val="30A7301A"/>
    <w:rsid w:val="30BC5390"/>
    <w:rsid w:val="30C65A6F"/>
    <w:rsid w:val="30DE044C"/>
    <w:rsid w:val="319670E1"/>
    <w:rsid w:val="32232160"/>
    <w:rsid w:val="328F2DD0"/>
    <w:rsid w:val="32BD3E0B"/>
    <w:rsid w:val="32DC4CE6"/>
    <w:rsid w:val="33815AAF"/>
    <w:rsid w:val="33EC13A9"/>
    <w:rsid w:val="3420390A"/>
    <w:rsid w:val="349E50E9"/>
    <w:rsid w:val="350407BA"/>
    <w:rsid w:val="357300D5"/>
    <w:rsid w:val="35922F49"/>
    <w:rsid w:val="35FE136C"/>
    <w:rsid w:val="3723249F"/>
    <w:rsid w:val="37AF11EA"/>
    <w:rsid w:val="38885011"/>
    <w:rsid w:val="38C05E78"/>
    <w:rsid w:val="38F81121"/>
    <w:rsid w:val="39710D21"/>
    <w:rsid w:val="3A6D403A"/>
    <w:rsid w:val="3D0C768C"/>
    <w:rsid w:val="3D8239D8"/>
    <w:rsid w:val="3DDE798B"/>
    <w:rsid w:val="3E3D0697"/>
    <w:rsid w:val="3F2C2E18"/>
    <w:rsid w:val="401E12EB"/>
    <w:rsid w:val="413A0992"/>
    <w:rsid w:val="41742EE3"/>
    <w:rsid w:val="41752E1C"/>
    <w:rsid w:val="4226008C"/>
    <w:rsid w:val="427207C8"/>
    <w:rsid w:val="42ED2E59"/>
    <w:rsid w:val="440A5E67"/>
    <w:rsid w:val="448C633B"/>
    <w:rsid w:val="45C94763"/>
    <w:rsid w:val="4751155D"/>
    <w:rsid w:val="47697740"/>
    <w:rsid w:val="48BE46A7"/>
    <w:rsid w:val="48D97524"/>
    <w:rsid w:val="494E4D51"/>
    <w:rsid w:val="49833837"/>
    <w:rsid w:val="4B106CD2"/>
    <w:rsid w:val="4D1D1521"/>
    <w:rsid w:val="4D395FE1"/>
    <w:rsid w:val="4DCF2012"/>
    <w:rsid w:val="4DFA0CDD"/>
    <w:rsid w:val="4E9E2F35"/>
    <w:rsid w:val="4EEC64E9"/>
    <w:rsid w:val="4FD50B6A"/>
    <w:rsid w:val="500F0C3D"/>
    <w:rsid w:val="50C652E8"/>
    <w:rsid w:val="51375E87"/>
    <w:rsid w:val="51EA731C"/>
    <w:rsid w:val="52392CEE"/>
    <w:rsid w:val="535C58B0"/>
    <w:rsid w:val="54015557"/>
    <w:rsid w:val="541B0D50"/>
    <w:rsid w:val="552F1B50"/>
    <w:rsid w:val="562E39E7"/>
    <w:rsid w:val="564535B7"/>
    <w:rsid w:val="56851D8D"/>
    <w:rsid w:val="56D82D31"/>
    <w:rsid w:val="56FC2048"/>
    <w:rsid w:val="57EB19AD"/>
    <w:rsid w:val="581422A4"/>
    <w:rsid w:val="583523D1"/>
    <w:rsid w:val="58363A36"/>
    <w:rsid w:val="58823D7B"/>
    <w:rsid w:val="59212B72"/>
    <w:rsid w:val="59465D4C"/>
    <w:rsid w:val="596858D8"/>
    <w:rsid w:val="59C84C94"/>
    <w:rsid w:val="5A072110"/>
    <w:rsid w:val="5AAE415F"/>
    <w:rsid w:val="5AE173F0"/>
    <w:rsid w:val="5BAB4FC8"/>
    <w:rsid w:val="5C0E65CF"/>
    <w:rsid w:val="5C30736F"/>
    <w:rsid w:val="5C344FAE"/>
    <w:rsid w:val="5CC7686F"/>
    <w:rsid w:val="5D493CCC"/>
    <w:rsid w:val="5D6D3A74"/>
    <w:rsid w:val="5E8003DD"/>
    <w:rsid w:val="5FA32532"/>
    <w:rsid w:val="5FAB14C4"/>
    <w:rsid w:val="5FF14D4A"/>
    <w:rsid w:val="6011015E"/>
    <w:rsid w:val="61680E55"/>
    <w:rsid w:val="62070BC1"/>
    <w:rsid w:val="62423878"/>
    <w:rsid w:val="628A6975"/>
    <w:rsid w:val="62F2644C"/>
    <w:rsid w:val="63936210"/>
    <w:rsid w:val="63F36F5E"/>
    <w:rsid w:val="64752CCD"/>
    <w:rsid w:val="64DC0D59"/>
    <w:rsid w:val="65EE4F62"/>
    <w:rsid w:val="661160A9"/>
    <w:rsid w:val="66511E96"/>
    <w:rsid w:val="66B62874"/>
    <w:rsid w:val="66D01090"/>
    <w:rsid w:val="67426D6D"/>
    <w:rsid w:val="675400CE"/>
    <w:rsid w:val="67873294"/>
    <w:rsid w:val="696542C2"/>
    <w:rsid w:val="697D04EB"/>
    <w:rsid w:val="69E06C7A"/>
    <w:rsid w:val="6B5C6B09"/>
    <w:rsid w:val="6B93515D"/>
    <w:rsid w:val="6BA10C56"/>
    <w:rsid w:val="6C120FC7"/>
    <w:rsid w:val="6C290F57"/>
    <w:rsid w:val="6C2E403A"/>
    <w:rsid w:val="6C8B768D"/>
    <w:rsid w:val="6CFF3FF8"/>
    <w:rsid w:val="6D083D17"/>
    <w:rsid w:val="6D180D54"/>
    <w:rsid w:val="6D4A025B"/>
    <w:rsid w:val="6D8E1A1A"/>
    <w:rsid w:val="6DEB5D1C"/>
    <w:rsid w:val="6E0C2DE7"/>
    <w:rsid w:val="6E887136"/>
    <w:rsid w:val="6E8D2498"/>
    <w:rsid w:val="6FF72EC5"/>
    <w:rsid w:val="70534516"/>
    <w:rsid w:val="70C57082"/>
    <w:rsid w:val="71014E29"/>
    <w:rsid w:val="71D67B21"/>
    <w:rsid w:val="722D0B45"/>
    <w:rsid w:val="72FF4034"/>
    <w:rsid w:val="732734F5"/>
    <w:rsid w:val="73B01FEE"/>
    <w:rsid w:val="74607AA0"/>
    <w:rsid w:val="765E7F92"/>
    <w:rsid w:val="76CA1D50"/>
    <w:rsid w:val="76F438EE"/>
    <w:rsid w:val="77A83410"/>
    <w:rsid w:val="77DE434D"/>
    <w:rsid w:val="77F331E8"/>
    <w:rsid w:val="792F1081"/>
    <w:rsid w:val="794753EE"/>
    <w:rsid w:val="79BA3054"/>
    <w:rsid w:val="7A736AB5"/>
    <w:rsid w:val="7A796401"/>
    <w:rsid w:val="7AB249C5"/>
    <w:rsid w:val="7B9F2135"/>
    <w:rsid w:val="7CC11575"/>
    <w:rsid w:val="7D635705"/>
    <w:rsid w:val="7EB669ED"/>
    <w:rsid w:val="7EFC3A45"/>
    <w:rsid w:val="9DF7B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黑体"/>
      <w:kern w:val="44"/>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页脚 Char"/>
    <w:basedOn w:val="8"/>
    <w:link w:val="5"/>
    <w:qFormat/>
    <w:uiPriority w:val="0"/>
    <w:rPr>
      <w:kern w:val="2"/>
      <w:sz w:val="18"/>
      <w:szCs w:val="18"/>
    </w:rPr>
  </w:style>
  <w:style w:type="character" w:customStyle="1" w:styleId="12">
    <w:name w:val="页眉 Char"/>
    <w:basedOn w:val="8"/>
    <w:link w:val="6"/>
    <w:qFormat/>
    <w:uiPriority w:val="0"/>
    <w:rPr>
      <w:kern w:val="2"/>
      <w:sz w:val="18"/>
      <w:szCs w:val="18"/>
    </w:rPr>
  </w:style>
  <w:style w:type="paragraph" w:customStyle="1" w:styleId="13">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18</TotalTime>
  <ScaleCrop>false</ScaleCrop>
  <LinksUpToDate>false</LinksUpToDate>
  <CharactersWithSpaces>44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2014-05-22T17:22:00Z</dcterms:created>
  <dc:creator>张明蕾</dc:creator>
  <cp:lastModifiedBy>审批二室</cp:lastModifiedBy>
  <cp:lastPrinted>2021-04-16T18:12:00Z</cp:lastPrinted>
  <dcterms:modified xsi:type="dcterms:W3CDTF">2021-08-18T09:39:52Z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F9FA8DD92E484C24A7F56BAD4275504F</vt:lpwstr>
  </property>
</Properties>
</file>